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EEC7" w14:textId="77777777" w:rsidR="00FF4058" w:rsidRDefault="00FF4058" w:rsidP="00FF4058">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Gira Solarpark</w:t>
      </w:r>
    </w:p>
    <w:p w14:paraId="2ABE4B92" w14:textId="77777777" w:rsidR="00FF4058" w:rsidRDefault="00FF4058" w:rsidP="00FF4058">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Vorarbeiten laufen auf Hochtouren</w:t>
      </w:r>
    </w:p>
    <w:bookmarkEnd w:id="2"/>
    <w:bookmarkEnd w:id="3"/>
    <w:p w14:paraId="6165DC81" w14:textId="77777777" w:rsidR="00FF4058" w:rsidRDefault="00FF4058" w:rsidP="00FF4058">
      <w:pPr>
        <w:widowControl w:val="0"/>
        <w:spacing w:line="284" w:lineRule="exact"/>
        <w:rPr>
          <w:rFonts w:ascii="Arial" w:hAnsi="Arial" w:cs="Arial"/>
          <w:snapToGrid w:val="0"/>
          <w:sz w:val="21"/>
          <w:szCs w:val="21"/>
        </w:rPr>
      </w:pPr>
    </w:p>
    <w:p w14:paraId="1BC9311C" w14:textId="77777777" w:rsidR="00FF4058" w:rsidRDefault="00FF4058" w:rsidP="00FF4058">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Radevormwald, 27. September 2024</w:t>
      </w:r>
      <w:r>
        <w:rPr>
          <w:rFonts w:ascii="Arial" w:hAnsi="Arial" w:cs="Arial"/>
          <w:color w:val="000000"/>
          <w:spacing w:val="7"/>
          <w:sz w:val="21"/>
          <w:szCs w:val="21"/>
        </w:rPr>
        <w:t xml:space="preserve">. </w:t>
      </w:r>
      <w:bookmarkStart w:id="4" w:name="OLE_LINK18"/>
      <w:bookmarkStart w:id="5" w:name="OLE_LINK19"/>
      <w:r>
        <w:rPr>
          <w:rFonts w:ascii="Arial" w:hAnsi="Arial" w:cs="Arial"/>
          <w:color w:val="000000"/>
          <w:spacing w:val="7"/>
          <w:sz w:val="21"/>
          <w:szCs w:val="21"/>
        </w:rPr>
        <w:t xml:space="preserve">Noch hat das Bauamt der Stadt Radevormwald den Antrag zur Errichtung eines großflächigen Solarparks durch den ortsansässigen Gebäudetechnikspezialisten und Smart-Building-Pionier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7" w:history="1">
        <w:r>
          <w:rPr>
            <w:rStyle w:val="Hyperlink"/>
            <w:rFonts w:ascii="Arial" w:hAnsi="Arial" w:cs="Arial"/>
            <w:spacing w:val="7"/>
            <w:sz w:val="21"/>
            <w:szCs w:val="21"/>
          </w:rPr>
          <w:t>www.gira.de</w:t>
        </w:r>
      </w:hyperlink>
      <w:r>
        <w:rPr>
          <w:rFonts w:ascii="Arial" w:hAnsi="Arial" w:cs="Arial"/>
          <w:color w:val="000000"/>
          <w:spacing w:val="7"/>
          <w:sz w:val="21"/>
          <w:szCs w:val="21"/>
        </w:rPr>
        <w:t xml:space="preserve">) nicht abschließend genehmigt. Doch die davon unabhängigen Vorarbeiten sind nach Ausschreibung und Vergabe der entsprechenden Aufträge längst angelaufen. „Uns war wichtig, alles so weit vorzubereiten, dass wir unmittelbar nach Erteilung der Baugenehmigung mit dem Aufbau der Photovoltaik-Module beginnen können“, erklärt </w:t>
      </w:r>
      <w:r w:rsidRPr="00721202">
        <w:rPr>
          <w:rFonts w:ascii="Arial" w:hAnsi="Arial" w:cs="Arial"/>
          <w:spacing w:val="7"/>
          <w:sz w:val="21"/>
          <w:szCs w:val="21"/>
        </w:rPr>
        <w:t xml:space="preserve">Dietmar </w:t>
      </w:r>
      <w:proofErr w:type="spellStart"/>
      <w:r w:rsidRPr="00721202">
        <w:rPr>
          <w:rFonts w:ascii="Arial" w:hAnsi="Arial" w:cs="Arial"/>
          <w:spacing w:val="7"/>
          <w:sz w:val="21"/>
          <w:szCs w:val="21"/>
        </w:rPr>
        <w:t>Daszkiewicz</w:t>
      </w:r>
      <w:proofErr w:type="spellEnd"/>
      <w:r>
        <w:rPr>
          <w:rFonts w:ascii="Arial" w:hAnsi="Arial" w:cs="Arial"/>
          <w:color w:val="000000"/>
          <w:spacing w:val="7"/>
          <w:sz w:val="21"/>
          <w:szCs w:val="21"/>
        </w:rPr>
        <w:t>, der bei Gira das Facility Management verantwortet und das Großprojekt federführend betreut. Das Radevormwalder Kommunalparlament hatte am 2. Juli durch die dafür notwendige Änderung des Bebauungsplans den Weg für das Bauvorhaben des Technologiemittelständlers freigemacht.</w:t>
      </w:r>
    </w:p>
    <w:p w14:paraId="106DB666" w14:textId="77777777" w:rsidR="00FF4058" w:rsidRDefault="00FF4058" w:rsidP="00FF4058">
      <w:pPr>
        <w:shd w:val="clear" w:color="auto" w:fill="FFFFFF"/>
        <w:spacing w:line="284" w:lineRule="exact"/>
        <w:rPr>
          <w:rFonts w:ascii="Arial" w:hAnsi="Arial" w:cs="Arial"/>
          <w:color w:val="000000"/>
          <w:spacing w:val="7"/>
          <w:sz w:val="21"/>
          <w:szCs w:val="21"/>
        </w:rPr>
      </w:pPr>
    </w:p>
    <w:p w14:paraId="5BFB1582" w14:textId="77777777" w:rsidR="00FF4058" w:rsidRPr="00384A21" w:rsidRDefault="00FF4058" w:rsidP="00FF4058">
      <w:pPr>
        <w:shd w:val="clear" w:color="auto" w:fill="FFFFFF"/>
        <w:spacing w:line="284" w:lineRule="exact"/>
        <w:rPr>
          <w:rFonts w:ascii="Arial" w:hAnsi="Arial" w:cs="Arial"/>
          <w:color w:val="000000"/>
          <w:spacing w:val="7"/>
          <w:sz w:val="21"/>
          <w:szCs w:val="21"/>
          <w:u w:val="single"/>
        </w:rPr>
      </w:pPr>
      <w:r w:rsidRPr="0041144D">
        <w:rPr>
          <w:rFonts w:ascii="Arial" w:hAnsi="Arial" w:cs="Arial"/>
          <w:color w:val="000000"/>
          <w:spacing w:val="7"/>
          <w:sz w:val="21"/>
          <w:szCs w:val="21"/>
          <w:u w:val="single"/>
        </w:rPr>
        <w:t>100</w:t>
      </w:r>
      <w:r w:rsidRPr="00384A21">
        <w:rPr>
          <w:rFonts w:ascii="Arial" w:hAnsi="Arial" w:cs="Arial"/>
          <w:color w:val="000000"/>
          <w:spacing w:val="7"/>
          <w:sz w:val="21"/>
          <w:szCs w:val="21"/>
          <w:u w:val="single"/>
        </w:rPr>
        <w:t xml:space="preserve"> Kilometer Stromkabel</w:t>
      </w:r>
    </w:p>
    <w:p w14:paraId="4A750DBE" w14:textId="77777777" w:rsidR="00FF4058" w:rsidRDefault="00FF4058" w:rsidP="00FF4058">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Vor allem die Tiefbauarbeiten sollen abgeschlossen sein, bevor einsetzender Frost diese Arbeiten erschwert. So sind auf dem rund 70.000 Quadratmeter großen Grundstücke</w:t>
      </w:r>
      <w:r w:rsidRPr="00566AC3">
        <w:rPr>
          <w:rFonts w:ascii="Arial" w:hAnsi="Arial" w:cs="Arial"/>
          <w:color w:val="000000"/>
          <w:spacing w:val="7"/>
          <w:sz w:val="21"/>
          <w:szCs w:val="21"/>
        </w:rPr>
        <w:t xml:space="preserve"> an der Bundesstraße 229 in Richtung Halver</w:t>
      </w:r>
      <w:r>
        <w:rPr>
          <w:rFonts w:ascii="Arial" w:hAnsi="Arial" w:cs="Arial"/>
          <w:color w:val="000000"/>
          <w:spacing w:val="7"/>
          <w:sz w:val="21"/>
          <w:szCs w:val="21"/>
        </w:rPr>
        <w:t xml:space="preserve">, auf dem das Photovoltaik-Kraftwerk entstehen soll, bereits Kabel verlegt worden, die die Beleuchtung und Videoüberwachung des Areals mit Strom versorgen, solange der Solarpark noch nicht in Betrieb ist. Auch auf dem Firmengelände am Gira Campus Röntgenstraße werden derzeit Kabel ins Erdreich eingebracht, über die ab Sommer 2025 das dortige Produktions-, Logistik- und Entwicklungszentrum mit Solarstrom versorgt werden wird. </w:t>
      </w:r>
      <w:bookmarkStart w:id="6" w:name="OLE_LINK23"/>
      <w:bookmarkStart w:id="7" w:name="OLE_LINK24"/>
      <w:r>
        <w:rPr>
          <w:rFonts w:ascii="Arial" w:hAnsi="Arial" w:cs="Arial"/>
          <w:color w:val="000000"/>
          <w:spacing w:val="7"/>
          <w:sz w:val="21"/>
          <w:szCs w:val="21"/>
        </w:rPr>
        <w:t>Die entsprechenden Arbeiten am Unternehmensstammsitz in der Dahlienstraße werden voraussichtlich am 30</w:t>
      </w:r>
      <w:r w:rsidRPr="00930A92">
        <w:rPr>
          <w:rFonts w:ascii="Arial" w:hAnsi="Arial" w:cs="Arial"/>
          <w:color w:val="000000"/>
          <w:spacing w:val="7"/>
          <w:sz w:val="21"/>
          <w:szCs w:val="21"/>
        </w:rPr>
        <w:t xml:space="preserve">. </w:t>
      </w:r>
      <w:r>
        <w:rPr>
          <w:rFonts w:ascii="Arial" w:hAnsi="Arial" w:cs="Arial"/>
          <w:color w:val="000000"/>
          <w:spacing w:val="7"/>
          <w:sz w:val="21"/>
          <w:szCs w:val="21"/>
        </w:rPr>
        <w:t xml:space="preserve">September 2024 beginnen. Vom „gläsernen Kunststoffzentrum“ des Industrieunternehmens aus werden die Kabel zum Standort an der Röntgenstraße führen. „Während dieser Arbeiten wird es notwendig werden, die Dahlien- und Röntgenstraße in einer Fahrtrichtung zu sperren“, kündigt Projektleiter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xml:space="preserve"> an. „Wenn alles nach Plan läuft, werden die Verlegearbeiten bis Anfang April 2025 abgeschlossen sein.“ </w:t>
      </w:r>
      <w:bookmarkEnd w:id="6"/>
      <w:bookmarkEnd w:id="7"/>
    </w:p>
    <w:p w14:paraId="079D12FC" w14:textId="77777777" w:rsidR="00FF4058" w:rsidRDefault="00FF4058" w:rsidP="00FF4058">
      <w:pPr>
        <w:shd w:val="clear" w:color="auto" w:fill="FFFFFF"/>
        <w:spacing w:line="284" w:lineRule="exact"/>
        <w:rPr>
          <w:rFonts w:ascii="Arial" w:hAnsi="Arial" w:cs="Arial"/>
          <w:color w:val="000000"/>
          <w:spacing w:val="7"/>
          <w:sz w:val="21"/>
          <w:szCs w:val="21"/>
        </w:rPr>
      </w:pPr>
    </w:p>
    <w:p w14:paraId="2FEE02AC" w14:textId="77777777" w:rsidR="00FF4058" w:rsidRDefault="00FF4058" w:rsidP="00FF4058">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Unklar ist im Moment noch, über welchen Weg die Zuleitungen vom Solarpark zum Werk in der Röntgenstraße geführt werden. „Uns stehen hier grundsätzlich zwei Optionen offen – </w:t>
      </w:r>
      <w:r>
        <w:rPr>
          <w:rFonts w:ascii="Arial" w:hAnsi="Arial" w:cs="Arial"/>
          <w:color w:val="000000"/>
          <w:spacing w:val="7"/>
          <w:sz w:val="21"/>
          <w:szCs w:val="21"/>
        </w:rPr>
        <w:lastRenderedPageBreak/>
        <w:t xml:space="preserve">beide mit je eigenen Herausforderungen“, so Dietmar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xml:space="preserve">. „Noch laufen Verhandlungen mit den Beteiligten. Deren Ergebnisse werden für die endgültige Entscheidung richtungweisend sein.“ </w:t>
      </w:r>
      <w:r w:rsidRPr="00330BCF">
        <w:rPr>
          <w:rFonts w:ascii="Arial" w:hAnsi="Arial" w:cs="Arial"/>
          <w:color w:val="000000"/>
          <w:spacing w:val="7"/>
          <w:sz w:val="21"/>
          <w:szCs w:val="21"/>
        </w:rPr>
        <w:t>Insgesamt werden rund 100 Kilometer Kabel verlegt, der Großteil davon auf dem Areal des Solarparks selbst.</w:t>
      </w:r>
    </w:p>
    <w:p w14:paraId="58E95201" w14:textId="77777777" w:rsidR="00FF4058" w:rsidRDefault="00FF4058" w:rsidP="00FF4058">
      <w:pPr>
        <w:shd w:val="clear" w:color="auto" w:fill="FFFFFF"/>
        <w:spacing w:line="284" w:lineRule="exact"/>
        <w:rPr>
          <w:rFonts w:ascii="Arial" w:hAnsi="Arial" w:cs="Arial"/>
          <w:color w:val="000000"/>
          <w:spacing w:val="7"/>
          <w:sz w:val="21"/>
          <w:szCs w:val="21"/>
        </w:rPr>
      </w:pPr>
    </w:p>
    <w:p w14:paraId="09FBE22F" w14:textId="77777777" w:rsidR="00FF4058" w:rsidRDefault="00FF4058" w:rsidP="00FF4058">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Dort ist inzwischen ein vorgeschriebener Schotterweg angelegt worden. Ihn kann im Bedarfsfall die Feuerwehr mit ihren Fahrzeugen nutzen, um sich auf dem Gelände optimal zu bewegen. Gleichzeitig wird das Gelände komplett eingezäunt und mit einer Videoüberwachungsanlage ausgerüstet. „Sicherheit hat für uns absolute Priorität“, betont der Chef des Gira Facility Managements.</w:t>
      </w:r>
    </w:p>
    <w:p w14:paraId="1F20D52E" w14:textId="77777777" w:rsidR="00FF4058" w:rsidRDefault="00FF4058" w:rsidP="00FF4058">
      <w:pPr>
        <w:shd w:val="clear" w:color="auto" w:fill="FFFFFF"/>
        <w:spacing w:line="284" w:lineRule="exact"/>
        <w:rPr>
          <w:rFonts w:ascii="Arial" w:hAnsi="Arial" w:cs="Arial"/>
          <w:color w:val="000000"/>
          <w:spacing w:val="7"/>
          <w:sz w:val="21"/>
          <w:szCs w:val="21"/>
        </w:rPr>
      </w:pPr>
    </w:p>
    <w:p w14:paraId="499F10B7" w14:textId="77777777" w:rsidR="00FF4058" w:rsidRDefault="00FF4058" w:rsidP="00FF4058">
      <w:pPr>
        <w:shd w:val="clear" w:color="auto" w:fill="FFFFFF"/>
        <w:spacing w:line="284" w:lineRule="exact"/>
        <w:rPr>
          <w:rFonts w:ascii="Arial" w:hAnsi="Arial" w:cs="Arial"/>
          <w:color w:val="000000"/>
          <w:spacing w:val="7"/>
          <w:sz w:val="21"/>
          <w:szCs w:val="21"/>
          <w:u w:val="single"/>
        </w:rPr>
      </w:pPr>
      <w:bookmarkStart w:id="8" w:name="OLE_LINK180"/>
      <w:bookmarkStart w:id="9" w:name="OLE_LINK181"/>
      <w:bookmarkEnd w:id="4"/>
      <w:bookmarkEnd w:id="5"/>
      <w:r>
        <w:rPr>
          <w:rFonts w:ascii="Arial" w:hAnsi="Arial" w:cs="Arial"/>
          <w:color w:val="000000"/>
          <w:spacing w:val="7"/>
          <w:sz w:val="21"/>
          <w:szCs w:val="21"/>
          <w:u w:val="single"/>
        </w:rPr>
        <w:t>9,8 Millionen Kilowattstunden „grüner“ Strom</w:t>
      </w:r>
    </w:p>
    <w:p w14:paraId="76510F7F" w14:textId="77777777" w:rsidR="00FF4058" w:rsidRDefault="00FF4058" w:rsidP="00FF4058">
      <w:pPr>
        <w:shd w:val="clear" w:color="auto" w:fill="FFFFFF"/>
        <w:spacing w:line="284" w:lineRule="exact"/>
        <w:rPr>
          <w:rFonts w:ascii="Arial" w:hAnsi="Arial" w:cs="Arial"/>
          <w:color w:val="000000"/>
          <w:spacing w:val="7"/>
          <w:sz w:val="21"/>
          <w:szCs w:val="21"/>
        </w:rPr>
      </w:pPr>
      <w:bookmarkStart w:id="10" w:name="OLE_LINK168"/>
      <w:bookmarkStart w:id="11" w:name="OLE_LINK169"/>
      <w:bookmarkStart w:id="12" w:name="OLE_LINK20"/>
      <w:bookmarkStart w:id="13" w:name="OLE_LINK21"/>
      <w:r>
        <w:rPr>
          <w:rFonts w:ascii="Arial" w:hAnsi="Arial" w:cs="Arial"/>
          <w:color w:val="000000"/>
          <w:spacing w:val="7"/>
          <w:sz w:val="21"/>
          <w:szCs w:val="21"/>
        </w:rPr>
        <w:t xml:space="preserve">Bis Mitte Januar 2025 sollen insgesamt 13.794 </w:t>
      </w:r>
      <w:r w:rsidRPr="00721202">
        <w:rPr>
          <w:rFonts w:ascii="Arial" w:hAnsi="Arial" w:cs="Arial"/>
          <w:color w:val="000000"/>
          <w:spacing w:val="7"/>
          <w:sz w:val="21"/>
          <w:szCs w:val="21"/>
        </w:rPr>
        <w:t>Photovoltaik-Module</w:t>
      </w:r>
      <w:r>
        <w:rPr>
          <w:rFonts w:ascii="Arial" w:hAnsi="Arial" w:cs="Arial"/>
          <w:color w:val="000000"/>
          <w:spacing w:val="7"/>
          <w:sz w:val="21"/>
          <w:szCs w:val="21"/>
        </w:rPr>
        <w:t xml:space="preserve"> aufgebaut und installiert sein. Beauftragt hat Gira damit die </w:t>
      </w:r>
      <w:bookmarkStart w:id="14" w:name="OLE_LINK235"/>
      <w:bookmarkStart w:id="15" w:name="OLE_LINK236"/>
      <w:proofErr w:type="spellStart"/>
      <w:r>
        <w:rPr>
          <w:rFonts w:ascii="Arial" w:hAnsi="Arial" w:cs="Arial"/>
          <w:color w:val="000000"/>
          <w:spacing w:val="7"/>
          <w:sz w:val="21"/>
          <w:szCs w:val="21"/>
        </w:rPr>
        <w:t>Apricus</w:t>
      </w:r>
      <w:proofErr w:type="spellEnd"/>
      <w:r>
        <w:rPr>
          <w:rFonts w:ascii="Arial" w:hAnsi="Arial" w:cs="Arial"/>
          <w:color w:val="000000"/>
          <w:spacing w:val="7"/>
          <w:sz w:val="21"/>
          <w:szCs w:val="21"/>
        </w:rPr>
        <w:t xml:space="preserve"> </w:t>
      </w:r>
      <w:proofErr w:type="spellStart"/>
      <w:r>
        <w:rPr>
          <w:rFonts w:ascii="Arial" w:hAnsi="Arial" w:cs="Arial"/>
          <w:color w:val="000000"/>
          <w:spacing w:val="7"/>
          <w:sz w:val="21"/>
          <w:szCs w:val="21"/>
        </w:rPr>
        <w:t>Solar</w:t>
      </w:r>
      <w:proofErr w:type="spellEnd"/>
      <w:r>
        <w:rPr>
          <w:rFonts w:ascii="Arial" w:hAnsi="Arial" w:cs="Arial"/>
          <w:color w:val="000000"/>
          <w:spacing w:val="7"/>
          <w:sz w:val="21"/>
          <w:szCs w:val="21"/>
        </w:rPr>
        <w:t xml:space="preserve"> AG </w:t>
      </w:r>
      <w:bookmarkEnd w:id="14"/>
      <w:bookmarkEnd w:id="15"/>
      <w:r>
        <w:rPr>
          <w:rFonts w:ascii="Arial" w:hAnsi="Arial" w:cs="Arial"/>
          <w:color w:val="000000"/>
          <w:spacing w:val="7"/>
          <w:sz w:val="21"/>
          <w:szCs w:val="21"/>
        </w:rPr>
        <w:t xml:space="preserve">aus Dortmund, die sich auf Gewerbe- und Industriesolarkraftwerke spezialisiert hat. Den Vertrag haben die Geschäftsführer beider Unternehmen Mitte September unterschrieben. „Ursprünglich hatten wir mit über 20.000 Modulen gerechnet“, so Dietmar </w:t>
      </w:r>
      <w:proofErr w:type="spellStart"/>
      <w:r>
        <w:rPr>
          <w:rFonts w:ascii="Arial" w:hAnsi="Arial" w:cs="Arial"/>
          <w:color w:val="000000"/>
          <w:spacing w:val="7"/>
          <w:sz w:val="21"/>
          <w:szCs w:val="21"/>
        </w:rPr>
        <w:t>Daszkiewicz</w:t>
      </w:r>
      <w:proofErr w:type="spellEnd"/>
      <w:r>
        <w:rPr>
          <w:rFonts w:ascii="Arial" w:hAnsi="Arial" w:cs="Arial"/>
          <w:color w:val="000000"/>
          <w:spacing w:val="7"/>
          <w:sz w:val="21"/>
          <w:szCs w:val="21"/>
        </w:rPr>
        <w:t>. „</w:t>
      </w:r>
      <w:proofErr w:type="spellStart"/>
      <w:r>
        <w:rPr>
          <w:rFonts w:ascii="Arial" w:hAnsi="Arial" w:cs="Arial"/>
          <w:color w:val="000000"/>
          <w:spacing w:val="7"/>
          <w:sz w:val="21"/>
          <w:szCs w:val="21"/>
        </w:rPr>
        <w:t>Apricus</w:t>
      </w:r>
      <w:proofErr w:type="spellEnd"/>
      <w:r>
        <w:rPr>
          <w:rFonts w:ascii="Arial" w:hAnsi="Arial" w:cs="Arial"/>
          <w:color w:val="000000"/>
          <w:spacing w:val="7"/>
          <w:sz w:val="21"/>
          <w:szCs w:val="21"/>
        </w:rPr>
        <w:t xml:space="preserve"> hat uns aber zu größeren und effizienteren PV-Elementen mit einer Leistung von 650 Watt statt der bislang eingeplanten 450 Watt pro Modul geraten.“ Damit erhöht sich auch die jährliche Energieausbeute auf 9,8 Millionen Kilowattstunden – ein Plus von 15 Prozent gegenüber der bisherigen Planung. </w:t>
      </w:r>
    </w:p>
    <w:p w14:paraId="1ECC853B" w14:textId="77777777" w:rsidR="00FF4058" w:rsidRDefault="00FF4058" w:rsidP="00FF4058">
      <w:pPr>
        <w:shd w:val="clear" w:color="auto" w:fill="FFFFFF"/>
        <w:spacing w:line="284" w:lineRule="exact"/>
        <w:rPr>
          <w:rFonts w:ascii="Arial" w:hAnsi="Arial" w:cs="Arial"/>
          <w:color w:val="000000"/>
          <w:spacing w:val="7"/>
          <w:sz w:val="21"/>
          <w:szCs w:val="21"/>
        </w:rPr>
      </w:pPr>
    </w:p>
    <w:p w14:paraId="271FF948" w14:textId="77777777" w:rsidR="00FF4058" w:rsidRDefault="00FF4058" w:rsidP="00FF4058">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Bevor es jedoch so weit ist, müssen zunächst noch die vorgesehenen Photovoltaik-Module im Probebetrieb auf dem Solarpark-Gelände in Radevormwald abgenommen werden. Dazu wird Ende Oktober ein Mustertisch aus 40 PV-Elementen vor Ort installiert und durch einen Sachverständigen begutachtet. Ab Sommer 2025 wird der Solarpark Gira dann mit emissionsfrei und klimafreundlich erzeugter Energie versorgen.</w:t>
      </w:r>
    </w:p>
    <w:bookmarkEnd w:id="8"/>
    <w:bookmarkEnd w:id="9"/>
    <w:bookmarkEnd w:id="10"/>
    <w:bookmarkEnd w:id="11"/>
    <w:bookmarkEnd w:id="12"/>
    <w:bookmarkEnd w:id="13"/>
    <w:p w14:paraId="10AB18A0" w14:textId="77777777" w:rsidR="00FF4058" w:rsidRDefault="00FF4058" w:rsidP="00FF4058">
      <w:pPr>
        <w:shd w:val="clear" w:color="auto" w:fill="FFFFFF"/>
        <w:spacing w:line="284" w:lineRule="exact"/>
        <w:rPr>
          <w:rFonts w:ascii="Arial" w:hAnsi="Arial" w:cs="Arial"/>
          <w:color w:val="000000"/>
          <w:spacing w:val="7"/>
          <w:sz w:val="21"/>
          <w:szCs w:val="21"/>
        </w:rPr>
      </w:pPr>
    </w:p>
    <w:p w14:paraId="0EDC60F5" w14:textId="77777777" w:rsidR="00FF4058" w:rsidRDefault="00FF4058" w:rsidP="00FF4058">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77777777"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Bildunterschriften</w:t>
      </w:r>
    </w:p>
    <w:p w14:paraId="44700E8C" w14:textId="77777777" w:rsidR="00FF4058" w:rsidRDefault="00FF4058" w:rsidP="00FF4058">
      <w:pPr>
        <w:shd w:val="clear" w:color="auto" w:fill="FFFFFF"/>
        <w:spacing w:line="284" w:lineRule="exact"/>
        <w:rPr>
          <w:rStyle w:val="A2"/>
          <w:rFonts w:ascii="Arial" w:hAnsi="Arial" w:cs="Arial"/>
          <w:spacing w:val="7"/>
          <w:sz w:val="21"/>
          <w:szCs w:val="21"/>
        </w:rPr>
      </w:pPr>
      <w:r w:rsidRPr="00330BCF">
        <w:rPr>
          <w:rFonts w:ascii="Arial" w:hAnsi="Arial" w:cs="Arial"/>
          <w:color w:val="000000"/>
          <w:spacing w:val="7"/>
          <w:sz w:val="21"/>
          <w:szCs w:val="21"/>
        </w:rPr>
        <w:t xml:space="preserve">Auf dem Gelände am Gira Campus Röntgenstraße sind die Tiefbauarbeiten bereits im vollen Gange, um die Zuleitungen vom unternehmenseigenen Solarpark zu den beiden </w:t>
      </w:r>
      <w:r w:rsidRPr="00330BCF">
        <w:rPr>
          <w:rFonts w:ascii="Arial" w:hAnsi="Arial" w:cs="Arial"/>
          <w:color w:val="000000"/>
          <w:spacing w:val="7"/>
          <w:sz w:val="21"/>
          <w:szCs w:val="21"/>
        </w:rPr>
        <w:lastRenderedPageBreak/>
        <w:t xml:space="preserve">Produktionsstandorten des Technologiemittelständlers zu verlegen. Insgesamt werden rund 100 Kilometer Kabel benötigt, um den „grünen“ Strom zu transportieren. </w:t>
      </w:r>
      <w:r w:rsidRPr="00330BCF">
        <w:rPr>
          <w:rFonts w:ascii="Arial" w:hAnsi="Arial" w:cs="Arial"/>
          <w:color w:val="000000" w:themeColor="text1"/>
          <w:spacing w:val="7"/>
          <w:sz w:val="21"/>
          <w:szCs w:val="21"/>
        </w:rPr>
        <w:t>(</w:t>
      </w:r>
      <w:r w:rsidRPr="00330BCF">
        <w:rPr>
          <w:rStyle w:val="A2"/>
          <w:rFonts w:ascii="Arial" w:hAnsi="Arial" w:cs="Arial"/>
          <w:spacing w:val="7"/>
          <w:sz w:val="21"/>
          <w:szCs w:val="21"/>
        </w:rPr>
        <w:t>Foto: Gira)</w:t>
      </w:r>
    </w:p>
    <w:p w14:paraId="19EAE874" w14:textId="77777777"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6" w:name="OLE_LINK12"/>
      <w:bookmarkStart w:id="17" w:name="OLE_LINK13"/>
      <w:r>
        <w:rPr>
          <w:rFonts w:ascii="Arial" w:hAnsi="Arial" w:cs="Arial"/>
          <w:i/>
          <w:color w:val="000090"/>
          <w:spacing w:val="7"/>
          <w:sz w:val="18"/>
          <w:szCs w:val="21"/>
        </w:rPr>
        <w:t>240927_Gira_Solarpark_01.jpg</w:t>
      </w:r>
      <w:bookmarkEnd w:id="16"/>
      <w:bookmarkEnd w:id="17"/>
      <w:r>
        <w:rPr>
          <w:rFonts w:ascii="Arial" w:hAnsi="Arial" w:cs="Arial"/>
          <w:i/>
          <w:color w:val="000090"/>
          <w:spacing w:val="7"/>
          <w:sz w:val="18"/>
          <w:szCs w:val="21"/>
        </w:rPr>
        <w:t>]</w:t>
      </w:r>
    </w:p>
    <w:p w14:paraId="63E46A94" w14:textId="77777777" w:rsidR="00FF4058" w:rsidRDefault="00FF4058" w:rsidP="00FF4058">
      <w:pPr>
        <w:rPr>
          <w:rStyle w:val="A2"/>
          <w:rFonts w:ascii="Arial" w:hAnsi="Arial" w:cs="Arial"/>
          <w:spacing w:val="7"/>
          <w:sz w:val="21"/>
          <w:szCs w:val="21"/>
        </w:rPr>
      </w:pPr>
    </w:p>
    <w:p w14:paraId="4CD991B2" w14:textId="77777777" w:rsidR="00FF4058" w:rsidRDefault="00FF4058" w:rsidP="00FF4058">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Geschotterte Rettungswege machen den rund 70.000 Quadratmeter großen Gira Solarpark im Bedarfsfall für Fahrzeuge der Feuerwehr befahrbar. (</w:t>
      </w:r>
      <w:r>
        <w:rPr>
          <w:rStyle w:val="A2"/>
          <w:rFonts w:ascii="Arial" w:hAnsi="Arial" w:cs="Arial"/>
          <w:spacing w:val="7"/>
          <w:sz w:val="21"/>
          <w:szCs w:val="21"/>
        </w:rPr>
        <w:t>Foto: Gira)</w:t>
      </w:r>
    </w:p>
    <w:p w14:paraId="51B74303" w14:textId="77777777"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[240927_Gira_Solarpark_02.jpg und 240927_Gira_Solarpark_03.jpg]</w:t>
      </w:r>
    </w:p>
    <w:p w14:paraId="7E92B2C3" w14:textId="77777777" w:rsidR="00FF4058" w:rsidRDefault="00FF4058" w:rsidP="00FF4058">
      <w:pPr>
        <w:rPr>
          <w:rStyle w:val="A2"/>
          <w:rFonts w:ascii="Arial" w:hAnsi="Arial" w:cs="Arial"/>
          <w:b/>
          <w:bCs/>
          <w:spacing w:val="7"/>
          <w:sz w:val="21"/>
          <w:szCs w:val="21"/>
        </w:rPr>
      </w:pPr>
    </w:p>
    <w:p w14:paraId="5CE0D986" w14:textId="77777777" w:rsidR="00FF4058" w:rsidRDefault="00FF4058" w:rsidP="00FF4058">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Sicherheit wird großgeschrieben: Das Solarpark-Areal wird komplett umzäunt und videoüberwacht. (</w:t>
      </w:r>
      <w:r>
        <w:rPr>
          <w:rStyle w:val="A2"/>
          <w:rFonts w:ascii="Arial" w:hAnsi="Arial" w:cs="Arial"/>
          <w:spacing w:val="7"/>
          <w:sz w:val="21"/>
          <w:szCs w:val="21"/>
        </w:rPr>
        <w:t>Foto: Gira)</w:t>
      </w:r>
    </w:p>
    <w:p w14:paraId="3905DF18" w14:textId="77777777"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[240927_Gira_Solarpark_04.jpg]</w:t>
      </w:r>
    </w:p>
    <w:p w14:paraId="314C6766" w14:textId="77777777" w:rsidR="00FF4058" w:rsidRDefault="00FF4058" w:rsidP="00FF4058">
      <w:pPr>
        <w:rPr>
          <w:rStyle w:val="A2"/>
          <w:rFonts w:ascii="Arial" w:hAnsi="Arial" w:cs="Arial"/>
          <w:b/>
          <w:bCs/>
          <w:spacing w:val="7"/>
          <w:sz w:val="21"/>
          <w:szCs w:val="21"/>
        </w:rPr>
      </w:pPr>
    </w:p>
    <w:p w14:paraId="5B277910" w14:textId="77777777" w:rsidR="00FF4058" w:rsidRDefault="00FF4058" w:rsidP="00FF4058">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 xml:space="preserve">Starker Partner: Gira hat mit der </w:t>
      </w:r>
      <w:proofErr w:type="spellStart"/>
      <w:r>
        <w:rPr>
          <w:rFonts w:ascii="Arial" w:hAnsi="Arial" w:cs="Arial"/>
          <w:color w:val="000000"/>
          <w:spacing w:val="7"/>
          <w:sz w:val="21"/>
          <w:szCs w:val="21"/>
        </w:rPr>
        <w:t>Apricus</w:t>
      </w:r>
      <w:proofErr w:type="spellEnd"/>
      <w:r>
        <w:rPr>
          <w:rFonts w:ascii="Arial" w:hAnsi="Arial" w:cs="Arial"/>
          <w:color w:val="000000"/>
          <w:spacing w:val="7"/>
          <w:sz w:val="21"/>
          <w:szCs w:val="21"/>
        </w:rPr>
        <w:t xml:space="preserve"> </w:t>
      </w:r>
      <w:proofErr w:type="spellStart"/>
      <w:r>
        <w:rPr>
          <w:rFonts w:ascii="Arial" w:hAnsi="Arial" w:cs="Arial"/>
          <w:color w:val="000000"/>
          <w:spacing w:val="7"/>
          <w:sz w:val="21"/>
          <w:szCs w:val="21"/>
        </w:rPr>
        <w:t>Solar</w:t>
      </w:r>
      <w:proofErr w:type="spellEnd"/>
      <w:r>
        <w:rPr>
          <w:rFonts w:ascii="Arial" w:hAnsi="Arial" w:cs="Arial"/>
          <w:color w:val="000000"/>
          <w:spacing w:val="7"/>
          <w:sz w:val="21"/>
          <w:szCs w:val="21"/>
        </w:rPr>
        <w:t xml:space="preserve"> AG aus Dortmund einen erfahrenen Spezialisten für Gewerbe- und Industriesolarkraftwerke mit der Errichtung des unternehmenseigenen Solarparks</w:t>
      </w:r>
      <w:r>
        <w:rPr>
          <w:rFonts w:ascii="Arial" w:hAnsi="Arial" w:cs="Arial"/>
          <w:color w:val="000000" w:themeColor="text1"/>
          <w:spacing w:val="7"/>
          <w:sz w:val="21"/>
          <w:szCs w:val="21"/>
        </w:rPr>
        <w:t xml:space="preserve"> beauftragt. Mitte September haben die Gira Geschäftsführer Christian </w:t>
      </w:r>
      <w:proofErr w:type="spellStart"/>
      <w:r>
        <w:rPr>
          <w:rFonts w:ascii="Arial" w:hAnsi="Arial" w:cs="Arial"/>
          <w:color w:val="000000" w:themeColor="text1"/>
          <w:spacing w:val="7"/>
          <w:sz w:val="21"/>
          <w:szCs w:val="21"/>
        </w:rPr>
        <w:t>Feltgen</w:t>
      </w:r>
      <w:proofErr w:type="spellEnd"/>
      <w:r>
        <w:rPr>
          <w:rFonts w:ascii="Arial" w:hAnsi="Arial" w:cs="Arial"/>
          <w:color w:val="000000" w:themeColor="text1"/>
          <w:spacing w:val="7"/>
          <w:sz w:val="21"/>
          <w:szCs w:val="21"/>
        </w:rPr>
        <w:t xml:space="preserve"> (l.) und Dominik Marte (r.) sowie die </w:t>
      </w:r>
      <w:proofErr w:type="spellStart"/>
      <w:r>
        <w:rPr>
          <w:rFonts w:ascii="Arial" w:hAnsi="Arial" w:cs="Arial"/>
          <w:color w:val="000000" w:themeColor="text1"/>
          <w:spacing w:val="7"/>
          <w:sz w:val="21"/>
          <w:szCs w:val="21"/>
        </w:rPr>
        <w:t>Apricus</w:t>
      </w:r>
      <w:proofErr w:type="spellEnd"/>
      <w:r>
        <w:rPr>
          <w:rFonts w:ascii="Arial" w:hAnsi="Arial" w:cs="Arial"/>
          <w:color w:val="000000" w:themeColor="text1"/>
          <w:spacing w:val="7"/>
          <w:sz w:val="21"/>
          <w:szCs w:val="21"/>
        </w:rPr>
        <w:t xml:space="preserve"> Vorstände Oliver vom Lehn (2.v.r.) und Dennis Friesen (2.v.l.) den entsprechenden Vertrag unterzeichnet. (</w:t>
      </w:r>
      <w:r>
        <w:rPr>
          <w:rStyle w:val="A2"/>
          <w:rFonts w:ascii="Arial" w:hAnsi="Arial" w:cs="Arial"/>
          <w:spacing w:val="7"/>
          <w:sz w:val="21"/>
          <w:szCs w:val="21"/>
        </w:rPr>
        <w:t>Foto: Gira)</w:t>
      </w:r>
    </w:p>
    <w:p w14:paraId="145C3FD2" w14:textId="77777777" w:rsidR="00FF4058" w:rsidRDefault="00FF4058" w:rsidP="00FF4058">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[240927_Gira_Solarpark_Feltgen-Friesen-vom Lehn-Marte_05.jpg]</w:t>
      </w:r>
    </w:p>
    <w:p w14:paraId="32090912" w14:textId="77777777" w:rsidR="00FF4058" w:rsidRPr="00303CED" w:rsidRDefault="00FF4058"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8"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w:t>
      </w:r>
      <w:r>
        <w:rPr>
          <w:rFonts w:ascii="Arial" w:hAnsi="Arial" w:cs="Arial"/>
          <w:color w:val="000000"/>
          <w:sz w:val="18"/>
          <w:szCs w:val="18"/>
        </w:rPr>
        <w:lastRenderedPageBreak/>
        <w:t xml:space="preserve">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8"/>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232F" w14:textId="77777777" w:rsidR="009E6AE1" w:rsidRDefault="009E6AE1">
      <w:r>
        <w:separator/>
      </w:r>
    </w:p>
  </w:endnote>
  <w:endnote w:type="continuationSeparator" w:id="0">
    <w:p w14:paraId="19260C7E" w14:textId="77777777" w:rsidR="009E6AE1" w:rsidRDefault="009E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A0F9" w14:textId="77777777" w:rsidR="009E6AE1" w:rsidRDefault="009E6AE1">
      <w:r>
        <w:separator/>
      </w:r>
    </w:p>
  </w:footnote>
  <w:footnote w:type="continuationSeparator" w:id="0">
    <w:p w14:paraId="3A742806" w14:textId="77777777" w:rsidR="009E6AE1" w:rsidRDefault="009E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1566D"/>
    <w:rsid w:val="00027EE7"/>
    <w:rsid w:val="00051B3A"/>
    <w:rsid w:val="00055FD2"/>
    <w:rsid w:val="000918B1"/>
    <w:rsid w:val="000A2165"/>
    <w:rsid w:val="000C1EAA"/>
    <w:rsid w:val="000E283F"/>
    <w:rsid w:val="00107EA9"/>
    <w:rsid w:val="001675F5"/>
    <w:rsid w:val="001C2FB0"/>
    <w:rsid w:val="002413F5"/>
    <w:rsid w:val="002773F1"/>
    <w:rsid w:val="00287B13"/>
    <w:rsid w:val="002F6CB3"/>
    <w:rsid w:val="003315AD"/>
    <w:rsid w:val="003443E9"/>
    <w:rsid w:val="00345BFA"/>
    <w:rsid w:val="00350816"/>
    <w:rsid w:val="00352E32"/>
    <w:rsid w:val="0042309E"/>
    <w:rsid w:val="00423BDF"/>
    <w:rsid w:val="00431E1A"/>
    <w:rsid w:val="00451A67"/>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A4976"/>
    <w:rsid w:val="005C179A"/>
    <w:rsid w:val="005E38DD"/>
    <w:rsid w:val="005F1423"/>
    <w:rsid w:val="00667970"/>
    <w:rsid w:val="006B05B3"/>
    <w:rsid w:val="006E0ACF"/>
    <w:rsid w:val="007061AA"/>
    <w:rsid w:val="00733532"/>
    <w:rsid w:val="007415ED"/>
    <w:rsid w:val="00786852"/>
    <w:rsid w:val="007D1B6B"/>
    <w:rsid w:val="007D27E1"/>
    <w:rsid w:val="00815034"/>
    <w:rsid w:val="008256E9"/>
    <w:rsid w:val="0084312F"/>
    <w:rsid w:val="00892134"/>
    <w:rsid w:val="00921BF1"/>
    <w:rsid w:val="00940BB5"/>
    <w:rsid w:val="009450AF"/>
    <w:rsid w:val="00952872"/>
    <w:rsid w:val="009718EF"/>
    <w:rsid w:val="0097458A"/>
    <w:rsid w:val="009C16BD"/>
    <w:rsid w:val="009C7769"/>
    <w:rsid w:val="009D6C4B"/>
    <w:rsid w:val="009E099D"/>
    <w:rsid w:val="009E6AE1"/>
    <w:rsid w:val="009F01AC"/>
    <w:rsid w:val="00A17458"/>
    <w:rsid w:val="00A2482E"/>
    <w:rsid w:val="00A604E6"/>
    <w:rsid w:val="00AA32A9"/>
    <w:rsid w:val="00AA479D"/>
    <w:rsid w:val="00AE1242"/>
    <w:rsid w:val="00B02967"/>
    <w:rsid w:val="00B6167A"/>
    <w:rsid w:val="00B90EDB"/>
    <w:rsid w:val="00BB290A"/>
    <w:rsid w:val="00BC12C6"/>
    <w:rsid w:val="00BE56B4"/>
    <w:rsid w:val="00C36595"/>
    <w:rsid w:val="00C57E67"/>
    <w:rsid w:val="00C63684"/>
    <w:rsid w:val="00C7376E"/>
    <w:rsid w:val="00C754E5"/>
    <w:rsid w:val="00D02230"/>
    <w:rsid w:val="00D17B3F"/>
    <w:rsid w:val="00D70B01"/>
    <w:rsid w:val="00DA671A"/>
    <w:rsid w:val="00E11FB5"/>
    <w:rsid w:val="00E126EA"/>
    <w:rsid w:val="00E13B78"/>
    <w:rsid w:val="00E94828"/>
    <w:rsid w:val="00EA4B82"/>
    <w:rsid w:val="00EE2934"/>
    <w:rsid w:val="00EE50E5"/>
    <w:rsid w:val="00F005D2"/>
    <w:rsid w:val="00F42A28"/>
    <w:rsid w:val="00F470E8"/>
    <w:rsid w:val="00F70101"/>
    <w:rsid w:val="00F71CCC"/>
    <w:rsid w:val="00F863EF"/>
    <w:rsid w:val="00F9503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4</Pages>
  <Words>1050</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2024-09-03T12:46:00Z</cp:lastPrinted>
  <dcterms:created xsi:type="dcterms:W3CDTF">2024-09-26T13:15:00Z</dcterms:created>
  <dcterms:modified xsi:type="dcterms:W3CDTF">2024-09-26T13:17:00Z</dcterms:modified>
  <cp:category>Gira</cp:category>
</cp:coreProperties>
</file>