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DEEC7" w14:textId="779FABB5" w:rsidR="00FF4058" w:rsidRDefault="00287D8F" w:rsidP="00FF4058">
      <w:pPr>
        <w:pStyle w:val="berschrift1"/>
        <w:spacing w:line="284" w:lineRule="exact"/>
        <w:rPr>
          <w:rFonts w:cs="Arial"/>
          <w:b/>
          <w:spacing w:val="7"/>
          <w:sz w:val="21"/>
          <w:szCs w:val="21"/>
        </w:rPr>
      </w:pPr>
      <w:bookmarkStart w:id="0" w:name="OLE_LINK3"/>
      <w:bookmarkStart w:id="1" w:name="OLE_LINK4"/>
      <w:bookmarkStart w:id="2" w:name="OLE_LINK1"/>
      <w:r>
        <w:rPr>
          <w:rFonts w:cs="Arial"/>
          <w:b/>
          <w:spacing w:val="7"/>
          <w:sz w:val="21"/>
          <w:szCs w:val="21"/>
        </w:rPr>
        <w:t>Gira</w:t>
      </w:r>
      <w:r w:rsidR="00F640F1">
        <w:rPr>
          <w:rFonts w:cs="Arial"/>
          <w:b/>
          <w:spacing w:val="7"/>
          <w:sz w:val="21"/>
          <w:szCs w:val="21"/>
        </w:rPr>
        <w:t xml:space="preserve"> </w:t>
      </w:r>
      <w:r w:rsidR="001A3969">
        <w:rPr>
          <w:rFonts w:cs="Arial"/>
          <w:b/>
          <w:spacing w:val="7"/>
          <w:sz w:val="21"/>
          <w:szCs w:val="21"/>
        </w:rPr>
        <w:t xml:space="preserve">veröffentlicht </w:t>
      </w:r>
      <w:r w:rsidR="008E56F9">
        <w:rPr>
          <w:rFonts w:cs="Arial"/>
          <w:b/>
          <w:spacing w:val="7"/>
          <w:sz w:val="21"/>
          <w:szCs w:val="21"/>
        </w:rPr>
        <w:t>Nachhaltigkeitsbericht</w:t>
      </w:r>
      <w:r w:rsidR="001A3969">
        <w:rPr>
          <w:rFonts w:cs="Arial"/>
          <w:b/>
          <w:spacing w:val="7"/>
          <w:sz w:val="21"/>
          <w:szCs w:val="21"/>
        </w:rPr>
        <w:t xml:space="preserve"> </w:t>
      </w:r>
      <w:r w:rsidR="00876CC8">
        <w:rPr>
          <w:rFonts w:cs="Arial"/>
          <w:b/>
          <w:spacing w:val="7"/>
          <w:sz w:val="21"/>
          <w:szCs w:val="21"/>
        </w:rPr>
        <w:t>und Klimabilanz</w:t>
      </w:r>
    </w:p>
    <w:p w14:paraId="2ABE4B92" w14:textId="713DF6C4" w:rsidR="00FF4058" w:rsidRDefault="00325FAE" w:rsidP="00FF4058">
      <w:pPr>
        <w:spacing w:before="240" w:after="60" w:line="290" w:lineRule="atLeast"/>
        <w:outlineLvl w:val="6"/>
        <w:rPr>
          <w:rFonts w:ascii="Arial" w:hAnsi="Arial" w:cs="Arial"/>
          <w:b/>
          <w:caps/>
          <w:sz w:val="32"/>
          <w:szCs w:val="32"/>
        </w:rPr>
      </w:pPr>
      <w:bookmarkStart w:id="3" w:name="OLE_LINK16"/>
      <w:bookmarkStart w:id="4" w:name="OLE_LINK17"/>
      <w:bookmarkStart w:id="5" w:name="OLE_LINK6"/>
      <w:bookmarkEnd w:id="0"/>
      <w:bookmarkEnd w:id="1"/>
      <w:bookmarkEnd w:id="2"/>
      <w:r>
        <w:rPr>
          <w:rFonts w:ascii="Arial" w:hAnsi="Arial" w:cs="Arial"/>
          <w:b/>
          <w:sz w:val="32"/>
          <w:szCs w:val="32"/>
        </w:rPr>
        <w:t>„Von der Dekarbonisierung können enorme Innovationsimpulse ausgehen“</w:t>
      </w:r>
    </w:p>
    <w:bookmarkEnd w:id="3"/>
    <w:bookmarkEnd w:id="4"/>
    <w:bookmarkEnd w:id="5"/>
    <w:p w14:paraId="6165DC81" w14:textId="77777777" w:rsidR="00FF4058" w:rsidRDefault="00FF4058" w:rsidP="00FF4058">
      <w:pPr>
        <w:widowControl w:val="0"/>
        <w:spacing w:line="284" w:lineRule="exact"/>
        <w:rPr>
          <w:rFonts w:ascii="Arial" w:hAnsi="Arial" w:cs="Arial"/>
          <w:snapToGrid w:val="0"/>
          <w:sz w:val="21"/>
          <w:szCs w:val="21"/>
        </w:rPr>
      </w:pPr>
    </w:p>
    <w:p w14:paraId="52B60362" w14:textId="11F50520" w:rsidR="003E24F0" w:rsidRDefault="007A1091" w:rsidP="005E49A6">
      <w:pPr>
        <w:spacing w:line="284" w:lineRule="exact"/>
        <w:rPr>
          <w:rFonts w:ascii="Arial" w:hAnsi="Arial" w:cs="Arial"/>
          <w:color w:val="000000"/>
          <w:spacing w:val="7"/>
          <w:sz w:val="21"/>
          <w:szCs w:val="21"/>
        </w:rPr>
      </w:pPr>
      <w:r w:rsidRPr="000502CF">
        <w:rPr>
          <w:rFonts w:ascii="Arial" w:hAnsi="Arial" w:cs="Arial"/>
          <w:i/>
          <w:color w:val="000000"/>
          <w:spacing w:val="7"/>
          <w:sz w:val="21"/>
          <w:szCs w:val="21"/>
        </w:rPr>
        <w:t xml:space="preserve">Radevormwald, </w:t>
      </w:r>
      <w:r w:rsidR="00734E00">
        <w:rPr>
          <w:rFonts w:ascii="Arial" w:hAnsi="Arial" w:cs="Arial"/>
          <w:i/>
          <w:color w:val="000000"/>
          <w:spacing w:val="7"/>
          <w:sz w:val="21"/>
          <w:szCs w:val="21"/>
        </w:rPr>
        <w:t>19</w:t>
      </w:r>
      <w:r w:rsidRPr="000502CF">
        <w:rPr>
          <w:rFonts w:ascii="Arial" w:hAnsi="Arial" w:cs="Arial"/>
          <w:i/>
          <w:color w:val="000000"/>
          <w:spacing w:val="7"/>
          <w:sz w:val="21"/>
          <w:szCs w:val="21"/>
        </w:rPr>
        <w:t xml:space="preserve">. </w:t>
      </w:r>
      <w:r w:rsidR="00325FAE">
        <w:rPr>
          <w:rFonts w:ascii="Arial" w:hAnsi="Arial" w:cs="Arial"/>
          <w:i/>
          <w:color w:val="000000"/>
          <w:spacing w:val="7"/>
          <w:sz w:val="21"/>
          <w:szCs w:val="21"/>
        </w:rPr>
        <w:t>Dezember</w:t>
      </w:r>
      <w:r w:rsidR="00733205" w:rsidRPr="000502CF">
        <w:rPr>
          <w:rFonts w:ascii="Arial" w:hAnsi="Arial" w:cs="Arial"/>
          <w:i/>
          <w:color w:val="000000"/>
          <w:spacing w:val="7"/>
          <w:sz w:val="21"/>
          <w:szCs w:val="21"/>
        </w:rPr>
        <w:t xml:space="preserve"> </w:t>
      </w:r>
      <w:r w:rsidRPr="000502CF">
        <w:rPr>
          <w:rFonts w:ascii="Arial" w:hAnsi="Arial" w:cs="Arial"/>
          <w:i/>
          <w:color w:val="000000"/>
          <w:spacing w:val="7"/>
          <w:sz w:val="21"/>
          <w:szCs w:val="21"/>
        </w:rPr>
        <w:t>202</w:t>
      </w:r>
      <w:r w:rsidR="00C32350" w:rsidRPr="000502CF">
        <w:rPr>
          <w:rFonts w:ascii="Arial" w:hAnsi="Arial" w:cs="Arial"/>
          <w:i/>
          <w:color w:val="000000"/>
          <w:spacing w:val="7"/>
          <w:sz w:val="21"/>
          <w:szCs w:val="21"/>
        </w:rPr>
        <w:t>5</w:t>
      </w:r>
      <w:r w:rsidRPr="000502CF">
        <w:rPr>
          <w:rFonts w:ascii="Arial" w:hAnsi="Arial" w:cs="Arial"/>
          <w:color w:val="000000"/>
          <w:spacing w:val="7"/>
          <w:sz w:val="21"/>
          <w:szCs w:val="21"/>
        </w:rPr>
        <w:t xml:space="preserve">. </w:t>
      </w:r>
      <w:bookmarkStart w:id="6" w:name="OLE_LINK18"/>
      <w:bookmarkStart w:id="7" w:name="OLE_LINK19"/>
      <w:r w:rsidR="00366261">
        <w:rPr>
          <w:rFonts w:ascii="Arial" w:hAnsi="Arial" w:cs="Arial"/>
          <w:color w:val="000000"/>
          <w:spacing w:val="7"/>
          <w:sz w:val="21"/>
          <w:szCs w:val="21"/>
        </w:rPr>
        <w:t xml:space="preserve">Seit 2021 hat </w:t>
      </w:r>
      <w:r w:rsidR="00366261" w:rsidRPr="000502CF">
        <w:rPr>
          <w:rFonts w:ascii="Arial" w:hAnsi="Arial" w:cs="Arial"/>
          <w:color w:val="000000"/>
          <w:spacing w:val="7"/>
          <w:sz w:val="21"/>
          <w:szCs w:val="21"/>
        </w:rPr>
        <w:t xml:space="preserve">Gebäudetechnikspezialist und Smart-Building-Pionier </w:t>
      </w:r>
      <w:r w:rsidR="00366261" w:rsidRPr="000502CF">
        <w:rPr>
          <w:rFonts w:ascii="Arial" w:hAnsi="Arial" w:cs="Arial"/>
          <w:color w:val="000000" w:themeColor="text1"/>
          <w:spacing w:val="7"/>
          <w:sz w:val="21"/>
          <w:szCs w:val="21"/>
        </w:rPr>
        <w:t xml:space="preserve">Gira </w:t>
      </w:r>
      <w:r w:rsidR="00366261" w:rsidRPr="000502CF">
        <w:rPr>
          <w:rFonts w:ascii="Arial" w:hAnsi="Arial" w:cs="Arial"/>
          <w:color w:val="000000"/>
          <w:spacing w:val="7"/>
          <w:sz w:val="21"/>
          <w:szCs w:val="21"/>
        </w:rPr>
        <w:t>(</w:t>
      </w:r>
      <w:hyperlink r:id="rId7" w:history="1">
        <w:r w:rsidR="00366261" w:rsidRPr="000502CF">
          <w:rPr>
            <w:rStyle w:val="Hyperlink"/>
            <w:rFonts w:ascii="Arial" w:hAnsi="Arial" w:cs="Arial"/>
            <w:spacing w:val="7"/>
            <w:sz w:val="21"/>
            <w:szCs w:val="21"/>
          </w:rPr>
          <w:t>www.gira.de</w:t>
        </w:r>
      </w:hyperlink>
      <w:r w:rsidR="00366261" w:rsidRPr="000502CF">
        <w:rPr>
          <w:rFonts w:ascii="Arial" w:hAnsi="Arial" w:cs="Arial"/>
          <w:color w:val="000000"/>
          <w:spacing w:val="7"/>
          <w:sz w:val="21"/>
          <w:szCs w:val="21"/>
        </w:rPr>
        <w:t xml:space="preserve">) </w:t>
      </w:r>
      <w:r w:rsidR="00366261">
        <w:rPr>
          <w:rFonts w:ascii="Arial" w:hAnsi="Arial" w:cs="Arial"/>
          <w:color w:val="000000"/>
          <w:spacing w:val="7"/>
          <w:sz w:val="21"/>
          <w:szCs w:val="21"/>
        </w:rPr>
        <w:t>seine Treibhausgasemissionen kontinuierlich gesenkt: von 1</w:t>
      </w:r>
      <w:r w:rsidR="001215D4">
        <w:rPr>
          <w:rFonts w:ascii="Arial" w:hAnsi="Arial" w:cs="Arial"/>
          <w:color w:val="000000"/>
          <w:spacing w:val="7"/>
          <w:sz w:val="21"/>
          <w:szCs w:val="21"/>
        </w:rPr>
        <w:t>41</w:t>
      </w:r>
      <w:r w:rsidR="00366261">
        <w:rPr>
          <w:rFonts w:ascii="Arial" w:hAnsi="Arial" w:cs="Arial"/>
          <w:color w:val="000000"/>
          <w:spacing w:val="7"/>
          <w:sz w:val="21"/>
          <w:szCs w:val="21"/>
        </w:rPr>
        <w:t>.65</w:t>
      </w:r>
      <w:r w:rsidR="001215D4">
        <w:rPr>
          <w:rFonts w:ascii="Arial" w:hAnsi="Arial" w:cs="Arial"/>
          <w:color w:val="000000"/>
          <w:spacing w:val="7"/>
          <w:sz w:val="21"/>
          <w:szCs w:val="21"/>
        </w:rPr>
        <w:t>6</w:t>
      </w:r>
      <w:r w:rsidR="00366261">
        <w:rPr>
          <w:rFonts w:ascii="Arial" w:hAnsi="Arial" w:cs="Arial"/>
          <w:color w:val="000000"/>
          <w:spacing w:val="7"/>
          <w:sz w:val="21"/>
          <w:szCs w:val="21"/>
        </w:rPr>
        <w:t xml:space="preserve"> Tonnen im Jahr 2021 auf </w:t>
      </w:r>
      <w:r w:rsidR="00B01EE9">
        <w:rPr>
          <w:rFonts w:ascii="Arial" w:hAnsi="Arial" w:cs="Arial"/>
          <w:color w:val="000000"/>
          <w:spacing w:val="7"/>
          <w:sz w:val="21"/>
          <w:szCs w:val="21"/>
        </w:rPr>
        <w:t>rund</w:t>
      </w:r>
      <w:r w:rsidR="00366261">
        <w:rPr>
          <w:rFonts w:ascii="Arial" w:hAnsi="Arial" w:cs="Arial"/>
          <w:color w:val="000000"/>
          <w:spacing w:val="7"/>
          <w:sz w:val="21"/>
          <w:szCs w:val="21"/>
        </w:rPr>
        <w:t xml:space="preserve"> 94.754 Tonnen im letzten Jahr. Dies entspricht einem Minus von </w:t>
      </w:r>
      <w:r w:rsidR="001215D4">
        <w:rPr>
          <w:rFonts w:ascii="Arial" w:hAnsi="Arial" w:cs="Arial"/>
          <w:color w:val="000000"/>
          <w:spacing w:val="7"/>
          <w:sz w:val="21"/>
          <w:szCs w:val="21"/>
        </w:rPr>
        <w:t>etwas mehr als 33</w:t>
      </w:r>
      <w:r w:rsidR="00366261">
        <w:rPr>
          <w:rFonts w:ascii="Arial" w:hAnsi="Arial" w:cs="Arial"/>
          <w:color w:val="000000"/>
          <w:spacing w:val="7"/>
          <w:sz w:val="21"/>
          <w:szCs w:val="21"/>
        </w:rPr>
        <w:t xml:space="preserve"> Prozent.</w:t>
      </w:r>
      <w:r w:rsidR="001215D4">
        <w:rPr>
          <w:rFonts w:ascii="Arial" w:hAnsi="Arial" w:cs="Arial"/>
          <w:color w:val="000000"/>
          <w:spacing w:val="7"/>
          <w:sz w:val="21"/>
          <w:szCs w:val="21"/>
        </w:rPr>
        <w:t xml:space="preserve"> Auch gegenüber dem Vorjahr verkleinerte sich der CO</w:t>
      </w:r>
      <w:r w:rsidR="001215D4" w:rsidRPr="001215D4">
        <w:rPr>
          <w:rFonts w:ascii="Arial" w:hAnsi="Arial" w:cs="Arial"/>
          <w:color w:val="000000"/>
          <w:spacing w:val="7"/>
          <w:sz w:val="21"/>
          <w:szCs w:val="21"/>
          <w:vertAlign w:val="subscript"/>
        </w:rPr>
        <w:t>2</w:t>
      </w:r>
      <w:r w:rsidR="001215D4">
        <w:rPr>
          <w:rFonts w:ascii="Arial" w:hAnsi="Arial" w:cs="Arial"/>
          <w:color w:val="000000"/>
          <w:spacing w:val="7"/>
          <w:sz w:val="21"/>
          <w:szCs w:val="21"/>
        </w:rPr>
        <w:t>-Fußabdruck des Technologiemittelständlers 2024 merklich, nämlich um weitere 13.829 Tonnen oder</w:t>
      </w:r>
      <w:r w:rsidR="008E56F9">
        <w:rPr>
          <w:rFonts w:ascii="Arial" w:hAnsi="Arial" w:cs="Arial"/>
          <w:color w:val="000000"/>
          <w:spacing w:val="7"/>
          <w:sz w:val="21"/>
          <w:szCs w:val="21"/>
        </w:rPr>
        <w:t xml:space="preserve"> um</w:t>
      </w:r>
      <w:r w:rsidR="001215D4">
        <w:rPr>
          <w:rFonts w:ascii="Arial" w:hAnsi="Arial" w:cs="Arial"/>
          <w:color w:val="000000"/>
          <w:spacing w:val="7"/>
          <w:sz w:val="21"/>
          <w:szCs w:val="21"/>
        </w:rPr>
        <w:t xml:space="preserve"> </w:t>
      </w:r>
      <w:r w:rsidR="00B01EE9">
        <w:rPr>
          <w:rFonts w:ascii="Arial" w:hAnsi="Arial" w:cs="Arial"/>
          <w:color w:val="000000"/>
          <w:spacing w:val="7"/>
          <w:sz w:val="21"/>
          <w:szCs w:val="21"/>
        </w:rPr>
        <w:t>knapp 13</w:t>
      </w:r>
      <w:r w:rsidR="001215D4">
        <w:rPr>
          <w:rFonts w:ascii="Arial" w:hAnsi="Arial" w:cs="Arial"/>
          <w:color w:val="000000"/>
          <w:spacing w:val="7"/>
          <w:sz w:val="21"/>
          <w:szCs w:val="21"/>
        </w:rPr>
        <w:t xml:space="preserve"> Prozent.</w:t>
      </w:r>
      <w:r w:rsidR="008E56F9">
        <w:rPr>
          <w:rFonts w:ascii="Arial" w:hAnsi="Arial" w:cs="Arial"/>
          <w:color w:val="000000"/>
          <w:spacing w:val="7"/>
          <w:sz w:val="21"/>
          <w:szCs w:val="21"/>
        </w:rPr>
        <w:t xml:space="preserve"> Dabei erreichte auch der an der Masse der abgesetzten Produkte gewichtete Kohlendioxidausstoß </w:t>
      </w:r>
      <w:r w:rsidR="00EB2143">
        <w:rPr>
          <w:rFonts w:ascii="Arial" w:hAnsi="Arial" w:cs="Arial"/>
          <w:color w:val="000000"/>
          <w:spacing w:val="7"/>
          <w:sz w:val="21"/>
          <w:szCs w:val="21"/>
        </w:rPr>
        <w:t xml:space="preserve">2024 </w:t>
      </w:r>
      <w:r w:rsidR="008E56F9">
        <w:rPr>
          <w:rFonts w:ascii="Arial" w:hAnsi="Arial" w:cs="Arial"/>
          <w:color w:val="000000"/>
          <w:spacing w:val="7"/>
          <w:sz w:val="21"/>
          <w:szCs w:val="21"/>
        </w:rPr>
        <w:t>den mit Abstand niedrigsten Wert, seit das Unternehmen seine gesamten CO</w:t>
      </w:r>
      <w:r w:rsidR="008E56F9" w:rsidRPr="008E56F9">
        <w:rPr>
          <w:rFonts w:ascii="Arial" w:hAnsi="Arial" w:cs="Arial"/>
          <w:color w:val="000000"/>
          <w:spacing w:val="7"/>
          <w:sz w:val="21"/>
          <w:szCs w:val="21"/>
          <w:vertAlign w:val="subscript"/>
        </w:rPr>
        <w:t>2</w:t>
      </w:r>
      <w:r w:rsidR="008E56F9">
        <w:rPr>
          <w:rFonts w:ascii="Arial" w:hAnsi="Arial" w:cs="Arial"/>
          <w:color w:val="000000"/>
          <w:spacing w:val="7"/>
          <w:sz w:val="21"/>
          <w:szCs w:val="21"/>
        </w:rPr>
        <w:t xml:space="preserve">-Emissionen </w:t>
      </w:r>
      <w:r w:rsidR="0068652D">
        <w:rPr>
          <w:rFonts w:ascii="Arial" w:hAnsi="Arial" w:cs="Arial"/>
          <w:color w:val="000000"/>
          <w:spacing w:val="7"/>
          <w:sz w:val="21"/>
          <w:szCs w:val="21"/>
        </w:rPr>
        <w:t>ermittelt</w:t>
      </w:r>
      <w:r w:rsidR="00A856EF">
        <w:rPr>
          <w:rFonts w:ascii="Arial" w:hAnsi="Arial" w:cs="Arial"/>
          <w:color w:val="000000"/>
          <w:spacing w:val="7"/>
          <w:sz w:val="21"/>
          <w:szCs w:val="21"/>
        </w:rPr>
        <w:t>. „Dass unsere klimaschädlichen Emissionen in absoluten Zahlen zurückgehen, hat natürlich auch mit dem Absatzrückgang zu tun, den Gira infolge der rückläufigen europäischen Baukonjunktur seit 2022 zu verzeichnen hatte“, erläutert Gira Geschäftsführer Dominik Marte. „Dass wir gleichzeitig aber noch nie so wenig CO</w:t>
      </w:r>
      <w:r w:rsidR="00A856EF" w:rsidRPr="00EB2143">
        <w:rPr>
          <w:rFonts w:ascii="Arial" w:hAnsi="Arial" w:cs="Arial"/>
          <w:color w:val="000000"/>
          <w:spacing w:val="7"/>
          <w:sz w:val="21"/>
          <w:szCs w:val="21"/>
          <w:vertAlign w:val="subscript"/>
        </w:rPr>
        <w:t>2</w:t>
      </w:r>
      <w:r w:rsidR="00A856EF">
        <w:rPr>
          <w:rFonts w:ascii="Arial" w:hAnsi="Arial" w:cs="Arial"/>
          <w:color w:val="000000"/>
          <w:spacing w:val="7"/>
          <w:sz w:val="21"/>
          <w:szCs w:val="21"/>
        </w:rPr>
        <w:t xml:space="preserve"> pro</w:t>
      </w:r>
      <w:r w:rsidR="00EB2143">
        <w:rPr>
          <w:rFonts w:ascii="Arial" w:hAnsi="Arial" w:cs="Arial"/>
          <w:color w:val="000000"/>
          <w:spacing w:val="7"/>
          <w:sz w:val="21"/>
          <w:szCs w:val="21"/>
        </w:rPr>
        <w:t xml:space="preserve"> Kilogramm abgesetzter Produkte ausgestoßen haben</w:t>
      </w:r>
      <w:r w:rsidR="00001D27">
        <w:rPr>
          <w:rFonts w:ascii="Arial" w:hAnsi="Arial" w:cs="Arial"/>
          <w:color w:val="000000"/>
          <w:spacing w:val="7"/>
          <w:sz w:val="21"/>
          <w:szCs w:val="21"/>
        </w:rPr>
        <w:t xml:space="preserve"> wie im letzten Jahr</w:t>
      </w:r>
      <w:r w:rsidR="00EB2143">
        <w:rPr>
          <w:rFonts w:ascii="Arial" w:hAnsi="Arial" w:cs="Arial"/>
          <w:color w:val="000000"/>
          <w:spacing w:val="7"/>
          <w:sz w:val="21"/>
          <w:szCs w:val="21"/>
        </w:rPr>
        <w:t xml:space="preserve">, ist zugleich </w:t>
      </w:r>
      <w:r w:rsidR="00344563">
        <w:rPr>
          <w:rFonts w:ascii="Arial" w:hAnsi="Arial" w:cs="Arial"/>
          <w:color w:val="000000"/>
          <w:spacing w:val="7"/>
          <w:sz w:val="21"/>
          <w:szCs w:val="21"/>
        </w:rPr>
        <w:t xml:space="preserve">ein starker </w:t>
      </w:r>
      <w:r w:rsidR="00EB2143">
        <w:rPr>
          <w:rFonts w:ascii="Arial" w:hAnsi="Arial" w:cs="Arial"/>
          <w:color w:val="000000"/>
          <w:spacing w:val="7"/>
          <w:sz w:val="21"/>
          <w:szCs w:val="21"/>
        </w:rPr>
        <w:t xml:space="preserve">Beleg dafür, dass unsere Maßnahmen zum Klimaschutz greifen und Wirkung erzielen.“ </w:t>
      </w:r>
    </w:p>
    <w:p w14:paraId="3A0FED7B" w14:textId="77777777" w:rsidR="0068652D" w:rsidRDefault="0068652D" w:rsidP="005E49A6">
      <w:pPr>
        <w:spacing w:line="284" w:lineRule="exact"/>
        <w:rPr>
          <w:rFonts w:ascii="Arial" w:hAnsi="Arial" w:cs="Arial"/>
          <w:color w:val="000000"/>
          <w:spacing w:val="7"/>
          <w:sz w:val="21"/>
          <w:szCs w:val="21"/>
        </w:rPr>
      </w:pPr>
    </w:p>
    <w:p w14:paraId="6511F755" w14:textId="364A2B89" w:rsidR="00A856EF" w:rsidRDefault="005E49A6" w:rsidP="005E49A6">
      <w:pPr>
        <w:spacing w:line="284" w:lineRule="exact"/>
        <w:rPr>
          <w:rFonts w:ascii="Arial" w:hAnsi="Arial" w:cs="Arial"/>
          <w:color w:val="000000"/>
          <w:spacing w:val="7"/>
          <w:sz w:val="21"/>
          <w:szCs w:val="21"/>
        </w:rPr>
      </w:pPr>
      <w:r>
        <w:rPr>
          <w:rFonts w:ascii="Arial" w:hAnsi="Arial" w:cs="Arial"/>
          <w:color w:val="000000"/>
          <w:spacing w:val="7"/>
          <w:sz w:val="21"/>
          <w:szCs w:val="21"/>
        </w:rPr>
        <w:t>Nachlesen lassen sich die Zahlen zur Entwicklung des CO</w:t>
      </w:r>
      <w:r w:rsidRPr="00FB1980">
        <w:rPr>
          <w:rFonts w:ascii="Arial" w:hAnsi="Arial" w:cs="Arial"/>
          <w:color w:val="000000"/>
          <w:spacing w:val="7"/>
          <w:sz w:val="21"/>
          <w:szCs w:val="21"/>
          <w:vertAlign w:val="subscript"/>
        </w:rPr>
        <w:t>2</w:t>
      </w:r>
      <w:r>
        <w:rPr>
          <w:rFonts w:ascii="Arial" w:hAnsi="Arial" w:cs="Arial"/>
          <w:color w:val="000000"/>
          <w:spacing w:val="7"/>
          <w:sz w:val="21"/>
          <w:szCs w:val="21"/>
        </w:rPr>
        <w:t xml:space="preserve">-Ausstoßes des Bergischen Mittelständlers im </w:t>
      </w:r>
      <w:r w:rsidR="00EB2143">
        <w:rPr>
          <w:rFonts w:ascii="Arial" w:hAnsi="Arial" w:cs="Arial"/>
          <w:color w:val="000000"/>
          <w:spacing w:val="7"/>
          <w:sz w:val="21"/>
          <w:szCs w:val="21"/>
        </w:rPr>
        <w:t>gerade online veröffentlichten „Nachhaltigkeitsbericht 2025“</w:t>
      </w:r>
      <w:r>
        <w:rPr>
          <w:rFonts w:ascii="Arial" w:hAnsi="Arial" w:cs="Arial"/>
          <w:color w:val="000000"/>
          <w:spacing w:val="7"/>
          <w:sz w:val="21"/>
          <w:szCs w:val="21"/>
        </w:rPr>
        <w:t>. Hier berichtet Gira freiwillig entlang der Kriterien des Deutschen Nach</w:t>
      </w:r>
      <w:r w:rsidR="00001D27">
        <w:rPr>
          <w:rFonts w:ascii="Arial" w:hAnsi="Arial" w:cs="Arial"/>
          <w:color w:val="000000"/>
          <w:spacing w:val="7"/>
          <w:sz w:val="21"/>
          <w:szCs w:val="21"/>
        </w:rPr>
        <w:t>h</w:t>
      </w:r>
      <w:r>
        <w:rPr>
          <w:rFonts w:ascii="Arial" w:hAnsi="Arial" w:cs="Arial"/>
          <w:color w:val="000000"/>
          <w:spacing w:val="7"/>
          <w:sz w:val="21"/>
          <w:szCs w:val="21"/>
        </w:rPr>
        <w:t>altigkeitskodex über seine Umwelt- und Sozialleistungen im</w:t>
      </w:r>
      <w:r w:rsidR="00EB2143">
        <w:rPr>
          <w:rFonts w:ascii="Arial" w:hAnsi="Arial" w:cs="Arial"/>
          <w:color w:val="000000"/>
          <w:spacing w:val="7"/>
          <w:sz w:val="21"/>
          <w:szCs w:val="21"/>
        </w:rPr>
        <w:t xml:space="preserve"> </w:t>
      </w:r>
      <w:r>
        <w:rPr>
          <w:rFonts w:ascii="Arial" w:hAnsi="Arial" w:cs="Arial"/>
          <w:color w:val="000000"/>
          <w:spacing w:val="7"/>
          <w:sz w:val="21"/>
          <w:szCs w:val="21"/>
        </w:rPr>
        <w:t>Jahr</w:t>
      </w:r>
      <w:r w:rsidR="00EB2143">
        <w:rPr>
          <w:rFonts w:ascii="Arial" w:hAnsi="Arial" w:cs="Arial"/>
          <w:color w:val="000000"/>
          <w:spacing w:val="7"/>
          <w:sz w:val="21"/>
          <w:szCs w:val="21"/>
        </w:rPr>
        <w:t xml:space="preserve"> 2024</w:t>
      </w:r>
      <w:r>
        <w:rPr>
          <w:rFonts w:ascii="Arial" w:hAnsi="Arial" w:cs="Arial"/>
          <w:color w:val="000000"/>
          <w:spacing w:val="7"/>
          <w:sz w:val="21"/>
          <w:szCs w:val="21"/>
        </w:rPr>
        <w:t>.</w:t>
      </w:r>
      <w:r w:rsidR="00BE472D">
        <w:rPr>
          <w:rFonts w:ascii="Arial" w:hAnsi="Arial" w:cs="Arial"/>
          <w:color w:val="000000"/>
          <w:spacing w:val="7"/>
          <w:sz w:val="21"/>
          <w:szCs w:val="21"/>
        </w:rPr>
        <w:t xml:space="preserve"> „Diese Transparenz ist uns aus zweierlei Gründen wichtig“, betont Geschäftsführer Marte. „Zum einen soll sich die interessierte Öffentlichkeit ein Bild davon machen können, welchen Beitrag Gira zur nachhaltigen Entwicklung der Gesellschaft liefert und wie wir damit unserer gesellschaftlichen Verantwortung gerecht werden. Zum anderen liefern die Daten </w:t>
      </w:r>
      <w:r w:rsidR="00001D27">
        <w:rPr>
          <w:rFonts w:ascii="Arial" w:hAnsi="Arial" w:cs="Arial"/>
          <w:color w:val="000000"/>
          <w:spacing w:val="7"/>
          <w:sz w:val="21"/>
          <w:szCs w:val="21"/>
        </w:rPr>
        <w:t>ebenso</w:t>
      </w:r>
      <w:r w:rsidR="00BE472D">
        <w:rPr>
          <w:rFonts w:ascii="Arial" w:hAnsi="Arial" w:cs="Arial"/>
          <w:color w:val="000000"/>
          <w:spacing w:val="7"/>
          <w:sz w:val="21"/>
          <w:szCs w:val="21"/>
        </w:rPr>
        <w:t xml:space="preserve"> die Basis, um zu identifizieren, wo wir besser werden müssen.“</w:t>
      </w:r>
    </w:p>
    <w:p w14:paraId="2ADF86F8" w14:textId="77777777" w:rsidR="00A856EF" w:rsidRDefault="00A856EF" w:rsidP="00B54CEF">
      <w:pPr>
        <w:spacing w:line="284" w:lineRule="exact"/>
        <w:rPr>
          <w:rFonts w:ascii="Arial" w:hAnsi="Arial" w:cs="Arial"/>
          <w:color w:val="000000"/>
          <w:spacing w:val="7"/>
          <w:sz w:val="21"/>
          <w:szCs w:val="21"/>
        </w:rPr>
      </w:pPr>
    </w:p>
    <w:p w14:paraId="5022C88C" w14:textId="1A6A9452" w:rsidR="00BE472D" w:rsidRPr="00EB2143" w:rsidRDefault="00325FAE" w:rsidP="00B54CEF">
      <w:pPr>
        <w:spacing w:line="284" w:lineRule="exact"/>
        <w:rPr>
          <w:rFonts w:ascii="Arial" w:hAnsi="Arial" w:cs="Arial"/>
          <w:b/>
          <w:bCs/>
          <w:color w:val="000000"/>
          <w:spacing w:val="7"/>
          <w:sz w:val="21"/>
          <w:szCs w:val="21"/>
        </w:rPr>
      </w:pPr>
      <w:r>
        <w:rPr>
          <w:rFonts w:ascii="Arial" w:hAnsi="Arial" w:cs="Arial"/>
          <w:b/>
          <w:bCs/>
          <w:color w:val="000000"/>
          <w:spacing w:val="7"/>
          <w:sz w:val="21"/>
          <w:szCs w:val="21"/>
        </w:rPr>
        <w:t>Ständige Verbesserungen sind nötig</w:t>
      </w:r>
    </w:p>
    <w:p w14:paraId="2541FBB8" w14:textId="499994E6" w:rsidR="00F22762" w:rsidRDefault="00BE472D" w:rsidP="00B54CEF">
      <w:pPr>
        <w:spacing w:line="284" w:lineRule="exact"/>
        <w:rPr>
          <w:rFonts w:ascii="Arial" w:hAnsi="Arial" w:cs="Arial"/>
          <w:color w:val="000000"/>
          <w:spacing w:val="7"/>
          <w:sz w:val="21"/>
          <w:szCs w:val="21"/>
        </w:rPr>
      </w:pPr>
      <w:r>
        <w:rPr>
          <w:rFonts w:ascii="Arial" w:hAnsi="Arial" w:cs="Arial"/>
          <w:color w:val="000000"/>
          <w:spacing w:val="7"/>
          <w:sz w:val="21"/>
          <w:szCs w:val="21"/>
        </w:rPr>
        <w:t>Denn Gira ist nicht nachhaltig</w:t>
      </w:r>
      <w:r w:rsidR="00001D27">
        <w:rPr>
          <w:rFonts w:ascii="Arial" w:hAnsi="Arial" w:cs="Arial"/>
          <w:color w:val="000000"/>
          <w:spacing w:val="7"/>
          <w:sz w:val="21"/>
          <w:szCs w:val="21"/>
        </w:rPr>
        <w:t xml:space="preserve">. So zumindest </w:t>
      </w:r>
      <w:r>
        <w:rPr>
          <w:rFonts w:ascii="Arial" w:hAnsi="Arial" w:cs="Arial"/>
          <w:color w:val="000000"/>
          <w:spacing w:val="7"/>
          <w:sz w:val="21"/>
          <w:szCs w:val="21"/>
        </w:rPr>
        <w:t xml:space="preserve">lautet das </w:t>
      </w:r>
      <w:r w:rsidR="00001D27">
        <w:rPr>
          <w:rFonts w:ascii="Arial" w:hAnsi="Arial" w:cs="Arial"/>
          <w:color w:val="000000"/>
          <w:spacing w:val="7"/>
          <w:sz w:val="21"/>
          <w:szCs w:val="21"/>
        </w:rPr>
        <w:t xml:space="preserve">ungewöhnliche und auf den ersten Blick </w:t>
      </w:r>
      <w:r>
        <w:rPr>
          <w:rFonts w:ascii="Arial" w:hAnsi="Arial" w:cs="Arial"/>
          <w:color w:val="000000"/>
          <w:spacing w:val="7"/>
          <w:sz w:val="21"/>
          <w:szCs w:val="21"/>
        </w:rPr>
        <w:t>überraschende Eingeständnis des Berichts. Dahinter steht ein Verständnis von Nachhaltigkeit als ein</w:t>
      </w:r>
      <w:r w:rsidR="006A1C47">
        <w:rPr>
          <w:rFonts w:ascii="Arial" w:hAnsi="Arial" w:cs="Arial"/>
          <w:color w:val="000000"/>
          <w:spacing w:val="7"/>
          <w:sz w:val="21"/>
          <w:szCs w:val="21"/>
        </w:rPr>
        <w:t xml:space="preserve"> unerreichbarer</w:t>
      </w:r>
      <w:r>
        <w:rPr>
          <w:rFonts w:ascii="Arial" w:hAnsi="Arial" w:cs="Arial"/>
          <w:color w:val="000000"/>
          <w:spacing w:val="7"/>
          <w:sz w:val="21"/>
          <w:szCs w:val="21"/>
        </w:rPr>
        <w:t xml:space="preserve"> Idealzustand, </w:t>
      </w:r>
      <w:r w:rsidR="007A30E2">
        <w:rPr>
          <w:rFonts w:ascii="Arial" w:hAnsi="Arial" w:cs="Arial"/>
          <w:color w:val="000000"/>
          <w:spacing w:val="7"/>
          <w:sz w:val="21"/>
          <w:szCs w:val="21"/>
        </w:rPr>
        <w:t>dem man allenfalls nahekommen kann</w:t>
      </w:r>
      <w:r w:rsidR="006A1C47">
        <w:rPr>
          <w:rFonts w:ascii="Arial" w:hAnsi="Arial" w:cs="Arial"/>
          <w:color w:val="000000"/>
          <w:spacing w:val="7"/>
          <w:sz w:val="21"/>
          <w:szCs w:val="21"/>
        </w:rPr>
        <w:t xml:space="preserve"> </w:t>
      </w:r>
      <w:r w:rsidR="006A1C47">
        <w:rPr>
          <w:rFonts w:ascii="Arial" w:hAnsi="Arial" w:cs="Arial"/>
          <w:color w:val="000000"/>
          <w:spacing w:val="7"/>
          <w:sz w:val="21"/>
          <w:szCs w:val="21"/>
        </w:rPr>
        <w:lastRenderedPageBreak/>
        <w:t xml:space="preserve">– durch ständige Verbesserungen und </w:t>
      </w:r>
      <w:r w:rsidR="0068652D">
        <w:rPr>
          <w:rFonts w:ascii="Arial" w:hAnsi="Arial" w:cs="Arial"/>
          <w:color w:val="000000"/>
          <w:spacing w:val="7"/>
          <w:sz w:val="21"/>
          <w:szCs w:val="21"/>
        </w:rPr>
        <w:t xml:space="preserve">zielgerichtete </w:t>
      </w:r>
      <w:r w:rsidR="006A1C47">
        <w:rPr>
          <w:rFonts w:ascii="Arial" w:hAnsi="Arial" w:cs="Arial"/>
          <w:color w:val="000000"/>
          <w:spacing w:val="7"/>
          <w:sz w:val="21"/>
          <w:szCs w:val="21"/>
        </w:rPr>
        <w:t>Weiterentwicklungen</w:t>
      </w:r>
      <w:r w:rsidR="007A30E2">
        <w:rPr>
          <w:rFonts w:ascii="Arial" w:hAnsi="Arial" w:cs="Arial"/>
          <w:color w:val="000000"/>
          <w:spacing w:val="7"/>
          <w:sz w:val="21"/>
          <w:szCs w:val="21"/>
        </w:rPr>
        <w:t>.</w:t>
      </w:r>
      <w:r w:rsidR="005830CA">
        <w:rPr>
          <w:rFonts w:ascii="Arial" w:hAnsi="Arial" w:cs="Arial"/>
          <w:color w:val="000000"/>
          <w:spacing w:val="7"/>
          <w:sz w:val="21"/>
          <w:szCs w:val="21"/>
        </w:rPr>
        <w:t xml:space="preserve"> </w:t>
      </w:r>
      <w:r w:rsidR="0068652D">
        <w:rPr>
          <w:rFonts w:ascii="Arial" w:hAnsi="Arial" w:cs="Arial"/>
          <w:color w:val="000000"/>
          <w:spacing w:val="7"/>
          <w:sz w:val="21"/>
          <w:szCs w:val="21"/>
        </w:rPr>
        <w:t xml:space="preserve">So etwa auch mit Blick auf den Klimaschutz. „Null Emissionen werden wir als produzierendes Industrieunternehmen, das seine Produkte in rund 40 Länder liefert, nicht erreichen können“, erläutert Dominik Marte. „Hier bleibt </w:t>
      </w:r>
      <w:r w:rsidR="00001D27">
        <w:rPr>
          <w:rFonts w:ascii="Arial" w:hAnsi="Arial" w:cs="Arial"/>
          <w:color w:val="000000"/>
          <w:spacing w:val="7"/>
          <w:sz w:val="21"/>
          <w:szCs w:val="21"/>
        </w:rPr>
        <w:t xml:space="preserve">es </w:t>
      </w:r>
      <w:r w:rsidR="0068652D">
        <w:rPr>
          <w:rFonts w:ascii="Arial" w:hAnsi="Arial" w:cs="Arial"/>
          <w:color w:val="000000"/>
          <w:spacing w:val="7"/>
          <w:sz w:val="21"/>
          <w:szCs w:val="21"/>
        </w:rPr>
        <w:t xml:space="preserve">unser </w:t>
      </w:r>
      <w:r w:rsidR="00001D27">
        <w:rPr>
          <w:rFonts w:ascii="Arial" w:hAnsi="Arial" w:cs="Arial"/>
          <w:color w:val="000000"/>
          <w:spacing w:val="7"/>
          <w:sz w:val="21"/>
          <w:szCs w:val="21"/>
        </w:rPr>
        <w:t>Maßstab</w:t>
      </w:r>
      <w:r w:rsidR="0068652D">
        <w:rPr>
          <w:rFonts w:ascii="Arial" w:hAnsi="Arial" w:cs="Arial"/>
          <w:color w:val="000000"/>
          <w:spacing w:val="7"/>
          <w:sz w:val="21"/>
          <w:szCs w:val="21"/>
        </w:rPr>
        <w:t>, nur so viel CO</w:t>
      </w:r>
      <w:r w:rsidR="0068652D" w:rsidRPr="0068652D">
        <w:rPr>
          <w:rFonts w:ascii="Arial" w:hAnsi="Arial" w:cs="Arial"/>
          <w:color w:val="000000"/>
          <w:spacing w:val="7"/>
          <w:sz w:val="21"/>
          <w:szCs w:val="21"/>
          <w:vertAlign w:val="subscript"/>
        </w:rPr>
        <w:t>2</w:t>
      </w:r>
      <w:r w:rsidR="0068652D">
        <w:rPr>
          <w:rFonts w:ascii="Arial" w:hAnsi="Arial" w:cs="Arial"/>
          <w:color w:val="000000"/>
          <w:spacing w:val="7"/>
          <w:sz w:val="21"/>
          <w:szCs w:val="21"/>
        </w:rPr>
        <w:t xml:space="preserve"> freizusetzen, dass wir aktiv zur Erreichung des 1,5-Grad-Ziels der Vereinten Nationen beitragen</w:t>
      </w:r>
      <w:r w:rsidR="00001D27">
        <w:rPr>
          <w:rFonts w:ascii="Arial" w:hAnsi="Arial" w:cs="Arial"/>
          <w:color w:val="000000"/>
          <w:spacing w:val="7"/>
          <w:sz w:val="21"/>
          <w:szCs w:val="21"/>
        </w:rPr>
        <w:t>.“</w:t>
      </w:r>
      <w:r w:rsidR="0068652D">
        <w:rPr>
          <w:rFonts w:ascii="Arial" w:hAnsi="Arial" w:cs="Arial"/>
          <w:color w:val="000000"/>
          <w:spacing w:val="7"/>
          <w:sz w:val="21"/>
          <w:szCs w:val="21"/>
        </w:rPr>
        <w:t xml:space="preserve"> </w:t>
      </w:r>
      <w:r w:rsidR="00001D27">
        <w:rPr>
          <w:rFonts w:ascii="Arial" w:hAnsi="Arial" w:cs="Arial"/>
          <w:color w:val="000000"/>
          <w:spacing w:val="7"/>
          <w:sz w:val="21"/>
          <w:szCs w:val="21"/>
        </w:rPr>
        <w:t>E</w:t>
      </w:r>
      <w:r w:rsidR="0068652D">
        <w:rPr>
          <w:rFonts w:ascii="Arial" w:hAnsi="Arial" w:cs="Arial"/>
          <w:color w:val="000000"/>
          <w:spacing w:val="7"/>
          <w:sz w:val="21"/>
          <w:szCs w:val="21"/>
        </w:rPr>
        <w:t xml:space="preserve">in Ziel, das die internationale Gemeinschaft </w:t>
      </w:r>
      <w:r w:rsidR="00F22762">
        <w:rPr>
          <w:rFonts w:ascii="Arial" w:hAnsi="Arial" w:cs="Arial"/>
          <w:color w:val="000000"/>
          <w:spacing w:val="7"/>
          <w:sz w:val="21"/>
          <w:szCs w:val="21"/>
        </w:rPr>
        <w:t xml:space="preserve">im November </w:t>
      </w:r>
      <w:r w:rsidR="0068652D">
        <w:rPr>
          <w:rFonts w:ascii="Arial" w:hAnsi="Arial" w:cs="Arial"/>
          <w:color w:val="000000"/>
          <w:spacing w:val="7"/>
          <w:sz w:val="21"/>
          <w:szCs w:val="21"/>
        </w:rPr>
        <w:t>auf der Weltklimakonferenz</w:t>
      </w:r>
      <w:r w:rsidR="00F22762">
        <w:rPr>
          <w:rFonts w:ascii="Arial" w:hAnsi="Arial" w:cs="Arial"/>
          <w:color w:val="000000"/>
          <w:spacing w:val="7"/>
          <w:sz w:val="21"/>
          <w:szCs w:val="21"/>
        </w:rPr>
        <w:t xml:space="preserve"> „COP30“</w:t>
      </w:r>
      <w:r w:rsidR="0068652D">
        <w:rPr>
          <w:rFonts w:ascii="Arial" w:hAnsi="Arial" w:cs="Arial"/>
          <w:color w:val="000000"/>
          <w:spacing w:val="7"/>
          <w:sz w:val="21"/>
          <w:szCs w:val="21"/>
        </w:rPr>
        <w:t xml:space="preserve"> </w:t>
      </w:r>
      <w:r w:rsidR="00001D27">
        <w:rPr>
          <w:rFonts w:ascii="Arial" w:hAnsi="Arial" w:cs="Arial"/>
          <w:color w:val="000000"/>
          <w:spacing w:val="7"/>
          <w:sz w:val="21"/>
          <w:szCs w:val="21"/>
        </w:rPr>
        <w:t xml:space="preserve">noch einmal </w:t>
      </w:r>
      <w:r w:rsidR="0068652D">
        <w:rPr>
          <w:rFonts w:ascii="Arial" w:hAnsi="Arial" w:cs="Arial"/>
          <w:color w:val="000000"/>
          <w:spacing w:val="7"/>
          <w:sz w:val="21"/>
          <w:szCs w:val="21"/>
        </w:rPr>
        <w:t>bestätigt hat</w:t>
      </w:r>
      <w:r w:rsidR="00001D27">
        <w:rPr>
          <w:rFonts w:ascii="Arial" w:hAnsi="Arial" w:cs="Arial"/>
          <w:color w:val="000000"/>
          <w:spacing w:val="7"/>
          <w:sz w:val="21"/>
          <w:szCs w:val="21"/>
        </w:rPr>
        <w:t xml:space="preserve"> und das für Gira strategische Notwendigkeit besitzt</w:t>
      </w:r>
      <w:r w:rsidR="0068652D">
        <w:rPr>
          <w:rFonts w:ascii="Arial" w:hAnsi="Arial" w:cs="Arial"/>
          <w:color w:val="000000"/>
          <w:spacing w:val="7"/>
          <w:sz w:val="21"/>
          <w:szCs w:val="21"/>
        </w:rPr>
        <w:t>.</w:t>
      </w:r>
      <w:r w:rsidR="00001D27">
        <w:rPr>
          <w:rFonts w:ascii="Arial" w:hAnsi="Arial" w:cs="Arial"/>
          <w:color w:val="000000"/>
          <w:spacing w:val="7"/>
          <w:sz w:val="21"/>
          <w:szCs w:val="21"/>
        </w:rPr>
        <w:t xml:space="preserve"> „Alles andere würde uns </w:t>
      </w:r>
      <w:r w:rsidR="00F22762">
        <w:rPr>
          <w:rFonts w:ascii="Arial" w:hAnsi="Arial" w:cs="Arial"/>
          <w:color w:val="000000"/>
          <w:spacing w:val="7"/>
          <w:sz w:val="21"/>
          <w:szCs w:val="21"/>
        </w:rPr>
        <w:t xml:space="preserve">aufgrund der unvermeidlichen Folgekosten </w:t>
      </w:r>
      <w:r w:rsidR="00325FAE">
        <w:rPr>
          <w:rFonts w:ascii="Arial" w:hAnsi="Arial" w:cs="Arial"/>
          <w:color w:val="000000"/>
          <w:spacing w:val="7"/>
          <w:sz w:val="21"/>
          <w:szCs w:val="21"/>
        </w:rPr>
        <w:t xml:space="preserve">mittelfristig </w:t>
      </w:r>
      <w:r w:rsidR="00F22762">
        <w:rPr>
          <w:rFonts w:ascii="Arial" w:hAnsi="Arial" w:cs="Arial"/>
          <w:color w:val="000000"/>
          <w:spacing w:val="7"/>
          <w:sz w:val="21"/>
          <w:szCs w:val="21"/>
        </w:rPr>
        <w:t xml:space="preserve">sehr </w:t>
      </w:r>
      <w:r w:rsidR="00001D27">
        <w:rPr>
          <w:rFonts w:ascii="Arial" w:hAnsi="Arial" w:cs="Arial"/>
          <w:color w:val="000000"/>
          <w:spacing w:val="7"/>
          <w:sz w:val="21"/>
          <w:szCs w:val="21"/>
        </w:rPr>
        <w:t>teuer zu stehen kommen und unsere wirtschaftliche Unabhängigkeit aufs Spiel setzen“, unterstreicht der Gira Geschäftsführer.</w:t>
      </w:r>
      <w:r w:rsidR="00D15E55">
        <w:rPr>
          <w:rFonts w:ascii="Arial" w:hAnsi="Arial" w:cs="Arial"/>
          <w:color w:val="000000"/>
          <w:spacing w:val="7"/>
          <w:sz w:val="21"/>
          <w:szCs w:val="21"/>
        </w:rPr>
        <w:t xml:space="preserve"> „Das 1,5-Grad-Ziel bleibt daher unser Maßstab.“</w:t>
      </w:r>
    </w:p>
    <w:p w14:paraId="302A31BA" w14:textId="77777777" w:rsidR="00F22762" w:rsidRDefault="00F22762" w:rsidP="000E7F51">
      <w:pPr>
        <w:spacing w:line="284" w:lineRule="exact"/>
        <w:rPr>
          <w:rFonts w:ascii="Arial" w:hAnsi="Arial" w:cs="Arial"/>
          <w:color w:val="000000"/>
          <w:spacing w:val="7"/>
          <w:sz w:val="21"/>
          <w:szCs w:val="21"/>
        </w:rPr>
      </w:pPr>
    </w:p>
    <w:p w14:paraId="5712522D" w14:textId="77777777" w:rsidR="00325FAE" w:rsidRPr="00EB2143" w:rsidRDefault="00325FAE" w:rsidP="00325FAE">
      <w:pPr>
        <w:spacing w:line="284" w:lineRule="exact"/>
        <w:rPr>
          <w:rFonts w:ascii="Arial" w:hAnsi="Arial" w:cs="Arial"/>
          <w:b/>
          <w:bCs/>
          <w:color w:val="000000"/>
          <w:spacing w:val="7"/>
          <w:sz w:val="21"/>
          <w:szCs w:val="21"/>
        </w:rPr>
      </w:pPr>
      <w:r>
        <w:rPr>
          <w:rFonts w:ascii="Arial" w:hAnsi="Arial" w:cs="Arial"/>
          <w:b/>
          <w:bCs/>
          <w:color w:val="000000"/>
          <w:spacing w:val="7"/>
          <w:sz w:val="21"/>
          <w:szCs w:val="21"/>
        </w:rPr>
        <w:t>Gira Klimabilanz: neue Daten, altes Ziel</w:t>
      </w:r>
    </w:p>
    <w:p w14:paraId="3808B9A5" w14:textId="149FAB8F" w:rsidR="000E7F51" w:rsidRPr="00976077" w:rsidRDefault="000E7F51" w:rsidP="000E7F51">
      <w:pPr>
        <w:spacing w:line="284" w:lineRule="exact"/>
        <w:rPr>
          <w:rFonts w:ascii="Arial" w:hAnsi="Arial" w:cs="Arial"/>
          <w:color w:val="000000"/>
          <w:spacing w:val="7"/>
          <w:sz w:val="21"/>
          <w:szCs w:val="21"/>
        </w:rPr>
      </w:pPr>
      <w:r w:rsidRPr="000E7F51">
        <w:rPr>
          <w:rFonts w:ascii="Arial" w:hAnsi="Arial" w:cs="Arial"/>
          <w:color w:val="000000"/>
          <w:spacing w:val="7"/>
          <w:sz w:val="21"/>
          <w:szCs w:val="21"/>
        </w:rPr>
        <w:t>Inwieweit das Unternehmen auf Zielkurs ist, lässt Gira alle zwei Jahre in Form einer</w:t>
      </w:r>
      <w:r w:rsidRPr="000E7F51">
        <w:rPr>
          <w:rStyle w:val="apple-converted-space"/>
          <w:rFonts w:ascii="Arial" w:hAnsi="Arial" w:cs="Arial"/>
          <w:color w:val="000000"/>
          <w:spacing w:val="7"/>
          <w:sz w:val="21"/>
          <w:szCs w:val="21"/>
        </w:rPr>
        <w:t> </w:t>
      </w:r>
      <w:r w:rsidRPr="000E7F51">
        <w:rPr>
          <w:rStyle w:val="Fett"/>
          <w:rFonts w:ascii="Arial" w:hAnsi="Arial" w:cs="Arial"/>
          <w:b w:val="0"/>
          <w:bCs w:val="0"/>
          <w:color w:val="000000"/>
          <w:spacing w:val="7"/>
          <w:sz w:val="21"/>
          <w:szCs w:val="21"/>
        </w:rPr>
        <w:t>Klimabilanz errechnen.</w:t>
      </w:r>
      <w:r>
        <w:rPr>
          <w:rStyle w:val="Fett"/>
          <w:rFonts w:ascii="Arial" w:hAnsi="Arial" w:cs="Arial"/>
          <w:b w:val="0"/>
          <w:bCs w:val="0"/>
          <w:color w:val="000000"/>
          <w:spacing w:val="7"/>
          <w:sz w:val="21"/>
          <w:szCs w:val="21"/>
        </w:rPr>
        <w:t xml:space="preserve"> Das Ergebnis der aktuellen, inzwischen dritten Bilanz dieser Art dokumentiert der aktuelle Nachhaltigkeitsbericht. </w:t>
      </w:r>
      <w:r>
        <w:rPr>
          <w:rFonts w:ascii="Arial" w:hAnsi="Arial" w:cs="Arial"/>
          <w:color w:val="000000"/>
          <w:spacing w:val="7"/>
          <w:sz w:val="21"/>
          <w:szCs w:val="21"/>
        </w:rPr>
        <w:t>I</w:t>
      </w:r>
      <w:r w:rsidRPr="004F348D">
        <w:rPr>
          <w:rFonts w:ascii="Arial" w:hAnsi="Arial" w:cs="Arial"/>
          <w:color w:val="000000"/>
          <w:spacing w:val="7"/>
          <w:sz w:val="21"/>
          <w:szCs w:val="21"/>
        </w:rPr>
        <w:t>h</w:t>
      </w:r>
      <w:r>
        <w:rPr>
          <w:rFonts w:ascii="Arial" w:hAnsi="Arial" w:cs="Arial"/>
          <w:color w:val="000000"/>
          <w:spacing w:val="7"/>
          <w:sz w:val="21"/>
          <w:szCs w:val="21"/>
        </w:rPr>
        <w:t>m</w:t>
      </w:r>
      <w:r w:rsidRPr="004F348D">
        <w:rPr>
          <w:rFonts w:ascii="Arial" w:hAnsi="Arial" w:cs="Arial"/>
          <w:color w:val="000000"/>
          <w:spacing w:val="7"/>
          <w:sz w:val="21"/>
          <w:szCs w:val="21"/>
        </w:rPr>
        <w:t xml:space="preserve"> liegen Modellrechnungen auf Basis wissenschaftlich fundierter Szenarien zugrunde, die </w:t>
      </w:r>
      <w:r>
        <w:rPr>
          <w:rFonts w:ascii="Arial" w:hAnsi="Arial" w:cs="Arial"/>
          <w:color w:val="000000"/>
          <w:spacing w:val="7"/>
          <w:sz w:val="21"/>
          <w:szCs w:val="21"/>
        </w:rPr>
        <w:t xml:space="preserve">neben den Gira Daten </w:t>
      </w:r>
      <w:r w:rsidRPr="004F348D">
        <w:rPr>
          <w:rFonts w:ascii="Arial" w:hAnsi="Arial" w:cs="Arial"/>
          <w:color w:val="000000"/>
          <w:spacing w:val="7"/>
          <w:sz w:val="21"/>
          <w:szCs w:val="21"/>
        </w:rPr>
        <w:t xml:space="preserve">rückblickend die Auswirkungen auf das Klima im globalen Kontext für die zukünftige Entwicklung der Erderwärmung hochrechnen. </w:t>
      </w:r>
      <w:r>
        <w:rPr>
          <w:rFonts w:ascii="Arial" w:hAnsi="Arial" w:cs="Arial"/>
          <w:color w:val="000000"/>
          <w:spacing w:val="7"/>
          <w:sz w:val="21"/>
          <w:szCs w:val="21"/>
        </w:rPr>
        <w:t>„</w:t>
      </w:r>
      <w:r w:rsidRPr="004F348D">
        <w:rPr>
          <w:rFonts w:ascii="Arial" w:hAnsi="Arial" w:cs="Arial"/>
          <w:color w:val="000000"/>
          <w:spacing w:val="7"/>
          <w:sz w:val="21"/>
          <w:szCs w:val="21"/>
        </w:rPr>
        <w:t xml:space="preserve">Diese Prognosen </w:t>
      </w:r>
      <w:r w:rsidR="00090489">
        <w:rPr>
          <w:rFonts w:ascii="Arial" w:hAnsi="Arial" w:cs="Arial"/>
          <w:color w:val="000000"/>
          <w:spacing w:val="7"/>
          <w:sz w:val="21"/>
          <w:szCs w:val="21"/>
        </w:rPr>
        <w:t>kalkulieren</w:t>
      </w:r>
      <w:r w:rsidRPr="004F348D">
        <w:rPr>
          <w:rFonts w:ascii="Arial" w:hAnsi="Arial" w:cs="Arial"/>
          <w:color w:val="000000"/>
          <w:spacing w:val="7"/>
          <w:sz w:val="21"/>
          <w:szCs w:val="21"/>
        </w:rPr>
        <w:t xml:space="preserve"> nach dem XDC-Modell, um wieviel Grad Celsius sich die Erde im Mittel bis zum Jahr 2100 erwärmen würde, wenn alle Unternehmen im selben Industriesektor so handeln und wirtschaften würden wie Gira</w:t>
      </w:r>
      <w:r>
        <w:rPr>
          <w:rFonts w:ascii="Arial" w:hAnsi="Arial" w:cs="Arial"/>
          <w:color w:val="000000"/>
          <w:spacing w:val="7"/>
          <w:sz w:val="21"/>
          <w:szCs w:val="21"/>
        </w:rPr>
        <w:t xml:space="preserve">“, sagt </w:t>
      </w:r>
      <w:r w:rsidR="00325FAE">
        <w:rPr>
          <w:rFonts w:ascii="Arial" w:hAnsi="Arial" w:cs="Arial"/>
          <w:color w:val="000000"/>
          <w:spacing w:val="7"/>
          <w:sz w:val="21"/>
          <w:szCs w:val="21"/>
        </w:rPr>
        <w:t>Jan Böttcher, der das Nachhaltigkeitsmanagement bei Gira leitet</w:t>
      </w:r>
      <w:r w:rsidRPr="004F348D">
        <w:rPr>
          <w:rFonts w:ascii="Arial" w:hAnsi="Arial" w:cs="Arial"/>
          <w:color w:val="000000"/>
          <w:spacing w:val="7"/>
          <w:sz w:val="21"/>
          <w:szCs w:val="21"/>
        </w:rPr>
        <w:t xml:space="preserve">. </w:t>
      </w:r>
      <w:r w:rsidR="00090489">
        <w:rPr>
          <w:rFonts w:ascii="Arial" w:hAnsi="Arial" w:cs="Arial"/>
          <w:color w:val="000000"/>
          <w:spacing w:val="7"/>
          <w:sz w:val="21"/>
          <w:szCs w:val="21"/>
        </w:rPr>
        <w:t>Für das Bilanzjahr 2023</w:t>
      </w:r>
      <w:r w:rsidRPr="000E7F51">
        <w:rPr>
          <w:rFonts w:ascii="Arial" w:hAnsi="Arial" w:cs="Arial"/>
          <w:color w:val="000000"/>
          <w:spacing w:val="7"/>
          <w:sz w:val="21"/>
          <w:szCs w:val="21"/>
        </w:rPr>
        <w:t xml:space="preserve"> liegt es bei einer</w:t>
      </w:r>
      <w:r w:rsidRPr="000E7F51">
        <w:rPr>
          <w:rStyle w:val="apple-converted-space"/>
          <w:rFonts w:ascii="Arial" w:hAnsi="Arial" w:cs="Arial"/>
          <w:color w:val="000000"/>
          <w:spacing w:val="7"/>
          <w:sz w:val="21"/>
          <w:szCs w:val="21"/>
        </w:rPr>
        <w:t> </w:t>
      </w:r>
      <w:r w:rsidRPr="00090489">
        <w:rPr>
          <w:rStyle w:val="Fett"/>
          <w:rFonts w:ascii="Arial" w:hAnsi="Arial" w:cs="Arial"/>
          <w:b w:val="0"/>
          <w:bCs w:val="0"/>
          <w:color w:val="000000"/>
          <w:spacing w:val="7"/>
          <w:sz w:val="21"/>
          <w:szCs w:val="21"/>
        </w:rPr>
        <w:t>simulierten</w:t>
      </w:r>
      <w:r w:rsidRPr="000E7F51">
        <w:rPr>
          <w:rStyle w:val="Fett"/>
          <w:rFonts w:ascii="Arial" w:hAnsi="Arial" w:cs="Arial"/>
          <w:color w:val="000000"/>
          <w:spacing w:val="7"/>
          <w:sz w:val="21"/>
          <w:szCs w:val="21"/>
        </w:rPr>
        <w:t xml:space="preserve"> </w:t>
      </w:r>
      <w:r w:rsidRPr="000E7F51">
        <w:rPr>
          <w:rStyle w:val="Fett"/>
          <w:rFonts w:ascii="Arial" w:hAnsi="Arial" w:cs="Arial"/>
          <w:b w:val="0"/>
          <w:bCs w:val="0"/>
          <w:color w:val="000000"/>
          <w:spacing w:val="7"/>
          <w:sz w:val="21"/>
          <w:szCs w:val="21"/>
        </w:rPr>
        <w:t>Erderwärmung von 1,8 Grad Celsius</w:t>
      </w:r>
      <w:r w:rsidRPr="000E7F51">
        <w:rPr>
          <w:rStyle w:val="apple-converted-space"/>
          <w:rFonts w:ascii="Arial" w:hAnsi="Arial" w:cs="Arial"/>
          <w:color w:val="000000"/>
          <w:spacing w:val="7"/>
          <w:sz w:val="21"/>
          <w:szCs w:val="21"/>
        </w:rPr>
        <w:t> </w:t>
      </w:r>
      <w:r w:rsidR="00090489">
        <w:rPr>
          <w:rFonts w:ascii="Arial" w:hAnsi="Arial" w:cs="Arial"/>
          <w:color w:val="000000"/>
          <w:spacing w:val="7"/>
          <w:sz w:val="21"/>
          <w:szCs w:val="21"/>
        </w:rPr>
        <w:t>im Jahr 2100</w:t>
      </w:r>
      <w:r w:rsidRPr="000E7F51">
        <w:rPr>
          <w:rFonts w:ascii="Arial" w:hAnsi="Arial" w:cs="Arial"/>
          <w:color w:val="000000"/>
          <w:spacing w:val="7"/>
          <w:sz w:val="21"/>
          <w:szCs w:val="21"/>
        </w:rPr>
        <w:t xml:space="preserve"> – eine Verschlechterung um 0,1 Grad Celsius gegenüber der letzten Ermittlung</w:t>
      </w:r>
      <w:r w:rsidR="00090489">
        <w:rPr>
          <w:rFonts w:ascii="Arial" w:hAnsi="Arial" w:cs="Arial"/>
          <w:color w:val="000000"/>
          <w:spacing w:val="7"/>
          <w:sz w:val="21"/>
          <w:szCs w:val="21"/>
        </w:rPr>
        <w:t>, obwohl Gira seinen CO</w:t>
      </w:r>
      <w:r w:rsidR="00090489" w:rsidRPr="00090489">
        <w:rPr>
          <w:rFonts w:ascii="Arial" w:hAnsi="Arial" w:cs="Arial"/>
          <w:color w:val="000000"/>
          <w:spacing w:val="7"/>
          <w:sz w:val="21"/>
          <w:szCs w:val="21"/>
          <w:vertAlign w:val="subscript"/>
        </w:rPr>
        <w:t>2</w:t>
      </w:r>
      <w:r w:rsidR="00090489">
        <w:rPr>
          <w:rFonts w:ascii="Arial" w:hAnsi="Arial" w:cs="Arial"/>
          <w:color w:val="000000"/>
          <w:spacing w:val="7"/>
          <w:sz w:val="21"/>
          <w:szCs w:val="21"/>
        </w:rPr>
        <w:t>-Fußabdruck deutlich verkleinern konnte</w:t>
      </w:r>
      <w:r>
        <w:rPr>
          <w:rFonts w:ascii="Arial" w:hAnsi="Arial" w:cs="Arial"/>
          <w:color w:val="000000"/>
          <w:spacing w:val="7"/>
          <w:sz w:val="21"/>
          <w:szCs w:val="21"/>
        </w:rPr>
        <w:t>.</w:t>
      </w:r>
      <w:r w:rsidRPr="000E7F51">
        <w:rPr>
          <w:rFonts w:ascii="Arial" w:hAnsi="Arial" w:cs="Arial"/>
          <w:color w:val="000000"/>
          <w:spacing w:val="7"/>
          <w:sz w:val="21"/>
          <w:szCs w:val="21"/>
        </w:rPr>
        <w:t xml:space="preserve"> </w:t>
      </w:r>
      <w:r w:rsidR="00090489">
        <w:rPr>
          <w:rFonts w:ascii="Arial" w:hAnsi="Arial" w:cs="Arial"/>
          <w:color w:val="000000"/>
          <w:spacing w:val="7"/>
          <w:sz w:val="21"/>
          <w:szCs w:val="21"/>
        </w:rPr>
        <w:t>„</w:t>
      </w:r>
      <w:r w:rsidRPr="000E7F51">
        <w:rPr>
          <w:rFonts w:ascii="Arial" w:hAnsi="Arial" w:cs="Arial"/>
          <w:color w:val="000000"/>
          <w:spacing w:val="7"/>
          <w:sz w:val="21"/>
          <w:szCs w:val="21"/>
        </w:rPr>
        <w:t>Dieser Rückschritt</w:t>
      </w:r>
      <w:r w:rsidR="00090489">
        <w:rPr>
          <w:rFonts w:ascii="Arial" w:hAnsi="Arial" w:cs="Arial"/>
          <w:color w:val="000000"/>
          <w:spacing w:val="7"/>
          <w:sz w:val="21"/>
          <w:szCs w:val="21"/>
        </w:rPr>
        <w:t xml:space="preserve"> in der Klimabilanz</w:t>
      </w:r>
      <w:r w:rsidRPr="000E7F51">
        <w:rPr>
          <w:rFonts w:ascii="Arial" w:hAnsi="Arial" w:cs="Arial"/>
          <w:color w:val="000000"/>
          <w:spacing w:val="7"/>
          <w:sz w:val="21"/>
          <w:szCs w:val="21"/>
        </w:rPr>
        <w:t xml:space="preserve"> ist in erster Linie auf externe, von </w:t>
      </w:r>
      <w:r w:rsidR="00090489">
        <w:rPr>
          <w:rFonts w:ascii="Arial" w:hAnsi="Arial" w:cs="Arial"/>
          <w:color w:val="000000"/>
          <w:spacing w:val="7"/>
          <w:sz w:val="21"/>
          <w:szCs w:val="21"/>
        </w:rPr>
        <w:t>uns</w:t>
      </w:r>
      <w:r w:rsidRPr="000E7F51">
        <w:rPr>
          <w:rFonts w:ascii="Arial" w:hAnsi="Arial" w:cs="Arial"/>
          <w:color w:val="000000"/>
          <w:spacing w:val="7"/>
          <w:sz w:val="21"/>
          <w:szCs w:val="21"/>
        </w:rPr>
        <w:t xml:space="preserve"> nicht direkt beeinflussbare Faktoren zurückzuführen</w:t>
      </w:r>
      <w:r w:rsidR="00090489">
        <w:rPr>
          <w:rFonts w:ascii="Arial" w:hAnsi="Arial" w:cs="Arial"/>
          <w:color w:val="000000"/>
          <w:spacing w:val="7"/>
          <w:sz w:val="21"/>
          <w:szCs w:val="21"/>
        </w:rPr>
        <w:t xml:space="preserve">“, erläutert </w:t>
      </w:r>
      <w:r w:rsidR="00325FAE">
        <w:rPr>
          <w:rFonts w:ascii="Arial" w:hAnsi="Arial" w:cs="Arial"/>
          <w:color w:val="000000"/>
          <w:spacing w:val="7"/>
          <w:sz w:val="21"/>
          <w:szCs w:val="21"/>
        </w:rPr>
        <w:t>Jan Böttcher</w:t>
      </w:r>
      <w:r w:rsidR="00090489">
        <w:rPr>
          <w:rFonts w:ascii="Arial" w:hAnsi="Arial" w:cs="Arial"/>
          <w:color w:val="000000"/>
          <w:spacing w:val="7"/>
          <w:sz w:val="21"/>
          <w:szCs w:val="21"/>
        </w:rPr>
        <w:t>.</w:t>
      </w:r>
      <w:r w:rsidRPr="000E7F51">
        <w:rPr>
          <w:rFonts w:ascii="Arial" w:hAnsi="Arial" w:cs="Arial"/>
          <w:color w:val="000000"/>
          <w:spacing w:val="7"/>
          <w:sz w:val="21"/>
          <w:szCs w:val="21"/>
        </w:rPr>
        <w:t xml:space="preserve"> </w:t>
      </w:r>
      <w:r w:rsidR="00090489">
        <w:rPr>
          <w:rFonts w:ascii="Arial" w:hAnsi="Arial" w:cs="Arial"/>
          <w:color w:val="000000"/>
          <w:spacing w:val="7"/>
          <w:sz w:val="21"/>
          <w:szCs w:val="21"/>
        </w:rPr>
        <w:t>„Für uns ergibt sich daraus dennoch die Notwendigkeit, unsere</w:t>
      </w:r>
      <w:r w:rsidRPr="000E7F51">
        <w:rPr>
          <w:rFonts w:ascii="Arial" w:hAnsi="Arial" w:cs="Arial"/>
          <w:color w:val="000000"/>
          <w:spacing w:val="7"/>
          <w:sz w:val="21"/>
          <w:szCs w:val="21"/>
        </w:rPr>
        <w:t xml:space="preserve"> jährlichen CO</w:t>
      </w:r>
      <w:r w:rsidRPr="000E7F51">
        <w:rPr>
          <w:rFonts w:ascii="Arial" w:hAnsi="Arial" w:cs="Arial"/>
          <w:color w:val="000000"/>
          <w:spacing w:val="7"/>
          <w:sz w:val="21"/>
          <w:szCs w:val="21"/>
          <w:vertAlign w:val="subscript"/>
        </w:rPr>
        <w:t>2</w:t>
      </w:r>
      <w:r w:rsidRPr="000E7F51">
        <w:rPr>
          <w:rFonts w:ascii="Arial" w:hAnsi="Arial" w:cs="Arial"/>
          <w:color w:val="000000"/>
          <w:spacing w:val="7"/>
          <w:sz w:val="21"/>
          <w:szCs w:val="21"/>
        </w:rPr>
        <w:t>-Reduktionsziele entsprechend nach oben an</w:t>
      </w:r>
      <w:r w:rsidR="00090489">
        <w:rPr>
          <w:rFonts w:ascii="Arial" w:hAnsi="Arial" w:cs="Arial"/>
          <w:color w:val="000000"/>
          <w:spacing w:val="7"/>
          <w:sz w:val="21"/>
          <w:szCs w:val="21"/>
        </w:rPr>
        <w:t>zu</w:t>
      </w:r>
      <w:r w:rsidRPr="000E7F51">
        <w:rPr>
          <w:rFonts w:ascii="Arial" w:hAnsi="Arial" w:cs="Arial"/>
          <w:color w:val="000000"/>
          <w:spacing w:val="7"/>
          <w:sz w:val="21"/>
          <w:szCs w:val="21"/>
        </w:rPr>
        <w:t>pass</w:t>
      </w:r>
      <w:r w:rsidR="00090489">
        <w:rPr>
          <w:rFonts w:ascii="Arial" w:hAnsi="Arial" w:cs="Arial"/>
          <w:color w:val="000000"/>
          <w:spacing w:val="7"/>
          <w:sz w:val="21"/>
          <w:szCs w:val="21"/>
        </w:rPr>
        <w:t>en</w:t>
      </w:r>
      <w:r w:rsidRPr="000E7F51">
        <w:rPr>
          <w:rFonts w:ascii="Arial" w:hAnsi="Arial" w:cs="Arial"/>
          <w:color w:val="000000"/>
          <w:spacing w:val="7"/>
          <w:sz w:val="21"/>
          <w:szCs w:val="21"/>
        </w:rPr>
        <w:t>.</w:t>
      </w:r>
      <w:r w:rsidR="00090489">
        <w:rPr>
          <w:rFonts w:ascii="Arial" w:hAnsi="Arial" w:cs="Arial"/>
          <w:color w:val="000000"/>
          <w:spacing w:val="7"/>
          <w:sz w:val="21"/>
          <w:szCs w:val="21"/>
        </w:rPr>
        <w:t>“ Statt bisher 5.000 Tonnen pro Jahr will der Gebäudetechnikspezialist</w:t>
      </w:r>
      <w:r w:rsidRPr="000E7F51">
        <w:rPr>
          <w:rStyle w:val="apple-converted-space"/>
          <w:rFonts w:ascii="Arial" w:hAnsi="Arial" w:cs="Arial"/>
          <w:color w:val="000000"/>
          <w:spacing w:val="7"/>
          <w:sz w:val="21"/>
          <w:szCs w:val="21"/>
        </w:rPr>
        <w:t> </w:t>
      </w:r>
      <w:r w:rsidR="00090489">
        <w:rPr>
          <w:rStyle w:val="apple-converted-space"/>
          <w:rFonts w:ascii="Arial" w:hAnsi="Arial" w:cs="Arial"/>
          <w:color w:val="000000"/>
          <w:spacing w:val="7"/>
          <w:sz w:val="21"/>
          <w:szCs w:val="21"/>
        </w:rPr>
        <w:t>jetzt Jahr für Jahr seinen Treibhausgasausstoß um jeweils 6.100 Tonnen zurückfahren</w:t>
      </w:r>
      <w:r w:rsidRPr="000E7F51">
        <w:rPr>
          <w:rFonts w:ascii="Arial" w:hAnsi="Arial" w:cs="Arial"/>
          <w:b/>
          <w:bCs/>
          <w:color w:val="000000"/>
          <w:spacing w:val="7"/>
          <w:sz w:val="21"/>
          <w:szCs w:val="21"/>
        </w:rPr>
        <w:t>.</w:t>
      </w:r>
      <w:r w:rsidR="00976077" w:rsidRPr="00976077">
        <w:rPr>
          <w:rFonts w:ascii="Arial" w:hAnsi="Arial" w:cs="Arial"/>
          <w:color w:val="000000"/>
          <w:spacing w:val="7"/>
          <w:sz w:val="21"/>
          <w:szCs w:val="21"/>
        </w:rPr>
        <w:t xml:space="preserve"> Im </w:t>
      </w:r>
      <w:r w:rsidR="00976077">
        <w:rPr>
          <w:rFonts w:ascii="Arial" w:hAnsi="Arial" w:cs="Arial"/>
          <w:color w:val="000000"/>
          <w:spacing w:val="7"/>
          <w:sz w:val="21"/>
          <w:szCs w:val="21"/>
        </w:rPr>
        <w:t>Jahr 2030 soll der gesamte CO</w:t>
      </w:r>
      <w:r w:rsidR="00976077" w:rsidRPr="00EB67CB">
        <w:rPr>
          <w:rFonts w:ascii="Arial" w:hAnsi="Arial" w:cs="Arial"/>
          <w:color w:val="000000"/>
          <w:spacing w:val="7"/>
          <w:sz w:val="21"/>
          <w:szCs w:val="21"/>
          <w:vertAlign w:val="subscript"/>
        </w:rPr>
        <w:t>2</w:t>
      </w:r>
      <w:r w:rsidR="00976077">
        <w:rPr>
          <w:rFonts w:ascii="Arial" w:hAnsi="Arial" w:cs="Arial"/>
          <w:color w:val="000000"/>
          <w:spacing w:val="7"/>
          <w:sz w:val="21"/>
          <w:szCs w:val="21"/>
        </w:rPr>
        <w:t>-Fußabdruck etwas weniger als 65.000 Tonnen groß sein.</w:t>
      </w:r>
    </w:p>
    <w:p w14:paraId="58813378" w14:textId="41C6D3B8" w:rsidR="000E7F51" w:rsidRPr="00976077" w:rsidRDefault="000E7F51" w:rsidP="000E7F51">
      <w:pPr>
        <w:spacing w:line="284" w:lineRule="exact"/>
        <w:rPr>
          <w:rFonts w:ascii="Arial" w:hAnsi="Arial" w:cs="Arial"/>
          <w:color w:val="000000"/>
          <w:spacing w:val="7"/>
          <w:sz w:val="21"/>
          <w:szCs w:val="21"/>
        </w:rPr>
      </w:pPr>
    </w:p>
    <w:p w14:paraId="320AA47B" w14:textId="77777777" w:rsidR="00325FAE" w:rsidRDefault="00325FAE">
      <w:pPr>
        <w:rPr>
          <w:rFonts w:ascii="Arial" w:hAnsi="Arial" w:cs="Arial"/>
          <w:b/>
          <w:bCs/>
          <w:color w:val="000000"/>
          <w:spacing w:val="7"/>
          <w:sz w:val="21"/>
          <w:szCs w:val="21"/>
        </w:rPr>
      </w:pPr>
      <w:r>
        <w:rPr>
          <w:rFonts w:ascii="Arial" w:hAnsi="Arial" w:cs="Arial"/>
          <w:b/>
          <w:bCs/>
          <w:color w:val="000000"/>
          <w:spacing w:val="7"/>
          <w:sz w:val="21"/>
          <w:szCs w:val="21"/>
        </w:rPr>
        <w:br w:type="page"/>
      </w:r>
    </w:p>
    <w:p w14:paraId="7D8272EB" w14:textId="4C855495" w:rsidR="00326A50" w:rsidRPr="00326A50" w:rsidRDefault="00326A50" w:rsidP="000E7F51">
      <w:pPr>
        <w:spacing w:line="284" w:lineRule="exact"/>
        <w:rPr>
          <w:rFonts w:ascii="Arial" w:hAnsi="Arial" w:cs="Arial"/>
          <w:b/>
          <w:bCs/>
          <w:color w:val="000000"/>
          <w:spacing w:val="7"/>
          <w:sz w:val="21"/>
          <w:szCs w:val="21"/>
        </w:rPr>
      </w:pPr>
      <w:r>
        <w:rPr>
          <w:rFonts w:ascii="Arial" w:hAnsi="Arial" w:cs="Arial"/>
          <w:b/>
          <w:bCs/>
          <w:color w:val="000000"/>
          <w:spacing w:val="7"/>
          <w:sz w:val="21"/>
          <w:szCs w:val="21"/>
        </w:rPr>
        <w:lastRenderedPageBreak/>
        <w:t xml:space="preserve">Zukunftsfähig durch </w:t>
      </w:r>
      <w:r w:rsidRPr="00326A50">
        <w:rPr>
          <w:rFonts w:ascii="Arial" w:hAnsi="Arial" w:cs="Arial"/>
          <w:b/>
          <w:bCs/>
          <w:color w:val="000000"/>
          <w:spacing w:val="7"/>
          <w:sz w:val="21"/>
          <w:szCs w:val="21"/>
        </w:rPr>
        <w:t>Dekarbonisierung</w:t>
      </w:r>
    </w:p>
    <w:p w14:paraId="09488CBA" w14:textId="6839E9C4" w:rsidR="00734E00" w:rsidRPr="00734E00" w:rsidRDefault="00EB67CB" w:rsidP="00734E00">
      <w:pPr>
        <w:spacing w:line="284" w:lineRule="exact"/>
        <w:rPr>
          <w:rFonts w:ascii="Arial" w:hAnsi="Arial" w:cs="Arial"/>
          <w:spacing w:val="7"/>
          <w:sz w:val="21"/>
          <w:szCs w:val="21"/>
        </w:rPr>
      </w:pPr>
      <w:r w:rsidRPr="00734E00">
        <w:rPr>
          <w:rFonts w:ascii="Arial" w:hAnsi="Arial" w:cs="Arial"/>
          <w:color w:val="000000"/>
          <w:spacing w:val="7"/>
          <w:sz w:val="21"/>
          <w:szCs w:val="21"/>
        </w:rPr>
        <w:t>Um dieses ambitionierte Ziel zu erreichen, hat Gira</w:t>
      </w:r>
      <w:r w:rsidRPr="00734E00">
        <w:rPr>
          <w:rStyle w:val="apple-converted-space"/>
          <w:rFonts w:ascii="Arial" w:hAnsi="Arial" w:cs="Arial"/>
          <w:color w:val="000000"/>
          <w:spacing w:val="7"/>
          <w:sz w:val="21"/>
          <w:szCs w:val="21"/>
        </w:rPr>
        <w:t> </w:t>
      </w:r>
      <w:r w:rsidRPr="00734E00">
        <w:rPr>
          <w:rStyle w:val="Fett"/>
          <w:rFonts w:ascii="Arial" w:hAnsi="Arial" w:cs="Arial"/>
          <w:b w:val="0"/>
          <w:bCs w:val="0"/>
          <w:color w:val="000000"/>
          <w:spacing w:val="7"/>
          <w:sz w:val="21"/>
          <w:szCs w:val="21"/>
        </w:rPr>
        <w:t>25 Projekte</w:t>
      </w:r>
      <w:r w:rsidRPr="00734E00">
        <w:rPr>
          <w:rStyle w:val="apple-converted-space"/>
          <w:rFonts w:ascii="Arial" w:hAnsi="Arial" w:cs="Arial"/>
          <w:b/>
          <w:bCs/>
          <w:color w:val="000000"/>
          <w:spacing w:val="7"/>
          <w:sz w:val="21"/>
          <w:szCs w:val="21"/>
        </w:rPr>
        <w:t> </w:t>
      </w:r>
      <w:r w:rsidRPr="00734E00">
        <w:rPr>
          <w:rFonts w:ascii="Arial" w:hAnsi="Arial" w:cs="Arial"/>
          <w:color w:val="000000"/>
          <w:spacing w:val="7"/>
          <w:sz w:val="21"/>
          <w:szCs w:val="21"/>
        </w:rPr>
        <w:t xml:space="preserve">aufgesetzt. 14 davon befinden sich bereits in Umsetzung bzw. in einem weit fortgeschrittenen Planungsstadium. Dazu zählen unter anderem die Nutzung erneuerbarer Energien aus dem </w:t>
      </w:r>
      <w:r w:rsidR="00D21CA7" w:rsidRPr="00734E00">
        <w:rPr>
          <w:rFonts w:ascii="Arial" w:hAnsi="Arial" w:cs="Arial"/>
          <w:color w:val="000000"/>
          <w:spacing w:val="7"/>
          <w:sz w:val="21"/>
          <w:szCs w:val="21"/>
        </w:rPr>
        <w:t xml:space="preserve">im Sommer 2025 in Betrieb gegangenen </w:t>
      </w:r>
      <w:r w:rsidRPr="00734E00">
        <w:rPr>
          <w:rFonts w:ascii="Arial" w:hAnsi="Arial" w:cs="Arial"/>
          <w:color w:val="000000"/>
          <w:spacing w:val="7"/>
          <w:sz w:val="21"/>
          <w:szCs w:val="21"/>
        </w:rPr>
        <w:t>unternehmenseigenen Solarpark, dank der Gira aller Voraussicht nach bei der Stromversorgung bereits 2026 Klimaneutralität erreichen wird, der Einsatz CO</w:t>
      </w:r>
      <w:r w:rsidRPr="00734E00">
        <w:rPr>
          <w:rFonts w:ascii="Arial" w:hAnsi="Arial" w:cs="Arial"/>
          <w:color w:val="000000"/>
          <w:spacing w:val="7"/>
          <w:sz w:val="21"/>
          <w:szCs w:val="21"/>
          <w:vertAlign w:val="subscript"/>
        </w:rPr>
        <w:t>2</w:t>
      </w:r>
      <w:r w:rsidRPr="00734E00">
        <w:rPr>
          <w:rFonts w:ascii="Arial" w:hAnsi="Arial" w:cs="Arial"/>
          <w:color w:val="000000"/>
          <w:spacing w:val="7"/>
          <w:sz w:val="21"/>
          <w:szCs w:val="21"/>
        </w:rPr>
        <w:t>-reduzierter Kunststoffe, ein konsequentes, nach der europäischen Norm ISO 50001 zertifiziertes Energiemanagement sowie die Elektrifizierung der Wärme- und Kälteversorgung. Weitere Maßnahmen wird der Lenkungskreis Nachhaltigkeit von Gira 2026 auf den Weg bringen.</w:t>
      </w:r>
      <w:r w:rsidR="00CC673B" w:rsidRPr="00734E00">
        <w:rPr>
          <w:rFonts w:ascii="Arial" w:hAnsi="Arial" w:cs="Arial"/>
          <w:color w:val="000000"/>
          <w:spacing w:val="7"/>
          <w:sz w:val="21"/>
          <w:szCs w:val="21"/>
        </w:rPr>
        <w:t xml:space="preserve"> „</w:t>
      </w:r>
      <w:r w:rsidR="00450888" w:rsidRPr="00734E00">
        <w:rPr>
          <w:rFonts w:ascii="Arial" w:hAnsi="Arial" w:cs="Arial"/>
          <w:spacing w:val="7"/>
          <w:sz w:val="21"/>
          <w:szCs w:val="21"/>
        </w:rPr>
        <w:t xml:space="preserve">Die Zukunftsfähigkeit von Gira, aber auch der deutschen Wirtschaft insgesamt liegt in der </w:t>
      </w:r>
      <w:r w:rsidRPr="00734E00">
        <w:rPr>
          <w:rFonts w:ascii="Arial" w:hAnsi="Arial" w:cs="Arial"/>
          <w:spacing w:val="7"/>
          <w:sz w:val="21"/>
          <w:szCs w:val="21"/>
        </w:rPr>
        <w:t>Dek</w:t>
      </w:r>
      <w:r w:rsidR="00450888" w:rsidRPr="00734E00">
        <w:rPr>
          <w:rFonts w:ascii="Arial" w:hAnsi="Arial" w:cs="Arial"/>
          <w:spacing w:val="7"/>
          <w:sz w:val="21"/>
          <w:szCs w:val="21"/>
        </w:rPr>
        <w:t>arbonisierung</w:t>
      </w:r>
      <w:r w:rsidR="00325FAE" w:rsidRPr="00734E00">
        <w:rPr>
          <w:rFonts w:ascii="Arial" w:hAnsi="Arial" w:cs="Arial"/>
          <w:spacing w:val="7"/>
          <w:sz w:val="21"/>
          <w:szCs w:val="21"/>
        </w:rPr>
        <w:t>, von der enorme Innovationsimpulse ausgehen können</w:t>
      </w:r>
      <w:r w:rsidR="00D21CA7" w:rsidRPr="00734E00">
        <w:rPr>
          <w:rFonts w:ascii="Arial" w:hAnsi="Arial" w:cs="Arial"/>
          <w:spacing w:val="7"/>
          <w:sz w:val="21"/>
          <w:szCs w:val="21"/>
        </w:rPr>
        <w:t>“</w:t>
      </w:r>
      <w:r w:rsidR="00326A50" w:rsidRPr="00734E00">
        <w:rPr>
          <w:rFonts w:ascii="Arial" w:hAnsi="Arial" w:cs="Arial"/>
          <w:spacing w:val="7"/>
          <w:sz w:val="21"/>
          <w:szCs w:val="21"/>
        </w:rPr>
        <w:t>, ist</w:t>
      </w:r>
      <w:r w:rsidR="00D21CA7" w:rsidRPr="00734E00">
        <w:rPr>
          <w:rFonts w:ascii="Arial" w:hAnsi="Arial" w:cs="Arial"/>
          <w:spacing w:val="7"/>
          <w:sz w:val="21"/>
          <w:szCs w:val="21"/>
        </w:rPr>
        <w:t xml:space="preserve"> </w:t>
      </w:r>
      <w:r w:rsidR="00325FAE" w:rsidRPr="00734E00">
        <w:rPr>
          <w:rFonts w:ascii="Arial" w:hAnsi="Arial" w:cs="Arial"/>
          <w:spacing w:val="7"/>
          <w:sz w:val="21"/>
          <w:szCs w:val="21"/>
        </w:rPr>
        <w:t>Geschäftsführer</w:t>
      </w:r>
      <w:r w:rsidR="00D21CA7" w:rsidRPr="00734E00">
        <w:rPr>
          <w:rFonts w:ascii="Arial" w:hAnsi="Arial" w:cs="Arial"/>
          <w:spacing w:val="7"/>
          <w:sz w:val="21"/>
          <w:szCs w:val="21"/>
        </w:rPr>
        <w:t xml:space="preserve"> Marte</w:t>
      </w:r>
      <w:r w:rsidR="00326A50" w:rsidRPr="00734E00">
        <w:rPr>
          <w:rFonts w:ascii="Arial" w:hAnsi="Arial" w:cs="Arial"/>
          <w:spacing w:val="7"/>
          <w:sz w:val="21"/>
          <w:szCs w:val="21"/>
        </w:rPr>
        <w:t xml:space="preserve"> überzeugt. „D</w:t>
      </w:r>
      <w:r w:rsidR="00325FAE" w:rsidRPr="00734E00">
        <w:rPr>
          <w:rFonts w:ascii="Arial" w:hAnsi="Arial" w:cs="Arial"/>
          <w:spacing w:val="7"/>
          <w:sz w:val="21"/>
          <w:szCs w:val="21"/>
        </w:rPr>
        <w:t>aher werden wir diesen</w:t>
      </w:r>
      <w:r w:rsidR="00326A50" w:rsidRPr="00734E00">
        <w:rPr>
          <w:rFonts w:ascii="Arial" w:hAnsi="Arial" w:cs="Arial"/>
          <w:spacing w:val="7"/>
          <w:sz w:val="21"/>
          <w:szCs w:val="21"/>
        </w:rPr>
        <w:t xml:space="preserve"> von uns eingeschlagenen Weg konsequent weitergehen.</w:t>
      </w:r>
      <w:r w:rsidR="00D15E55" w:rsidRPr="00734E00">
        <w:rPr>
          <w:rFonts w:ascii="Arial" w:hAnsi="Arial" w:cs="Arial"/>
          <w:spacing w:val="7"/>
          <w:sz w:val="21"/>
          <w:szCs w:val="21"/>
        </w:rPr>
        <w:t xml:space="preserve"> </w:t>
      </w:r>
      <w:r w:rsidR="00734E00" w:rsidRPr="00734E00">
        <w:rPr>
          <w:rFonts w:ascii="Arial" w:hAnsi="Arial" w:cs="Arial"/>
          <w:spacing w:val="7"/>
          <w:sz w:val="21"/>
          <w:szCs w:val="21"/>
          <w:lang w:eastAsia="en-US"/>
        </w:rPr>
        <w:t>Dieses Potential zu erkennen, erwarten wir auch von weiteren gesellschaftlichen Entscheidungsträgern</w:t>
      </w:r>
      <w:r w:rsidR="00D15E55" w:rsidRPr="00734E00">
        <w:rPr>
          <w:rFonts w:ascii="Arial" w:hAnsi="Arial" w:cs="Arial"/>
          <w:spacing w:val="7"/>
          <w:sz w:val="21"/>
          <w:szCs w:val="21"/>
        </w:rPr>
        <w:t>.</w:t>
      </w:r>
      <w:r w:rsidR="00325FAE" w:rsidRPr="00734E00">
        <w:rPr>
          <w:rFonts w:ascii="Arial" w:hAnsi="Arial" w:cs="Arial"/>
          <w:spacing w:val="7"/>
          <w:sz w:val="21"/>
          <w:szCs w:val="21"/>
        </w:rPr>
        <w:t>“</w:t>
      </w:r>
    </w:p>
    <w:p w14:paraId="26BC7329" w14:textId="77777777" w:rsidR="00734E00" w:rsidRDefault="00734E00" w:rsidP="000E7F51">
      <w:pPr>
        <w:spacing w:line="284" w:lineRule="exact"/>
        <w:rPr>
          <w:rFonts w:ascii="Arial" w:hAnsi="Arial" w:cs="Arial"/>
          <w:spacing w:val="7"/>
          <w:sz w:val="21"/>
          <w:szCs w:val="21"/>
        </w:rPr>
      </w:pPr>
    </w:p>
    <w:p w14:paraId="400F433D" w14:textId="33E31D7F" w:rsidR="0082571B" w:rsidRDefault="0082571B" w:rsidP="000E7F51">
      <w:pPr>
        <w:spacing w:line="284" w:lineRule="exact"/>
        <w:rPr>
          <w:rFonts w:ascii="Arial" w:hAnsi="Arial" w:cs="Arial"/>
          <w:spacing w:val="7"/>
          <w:sz w:val="21"/>
          <w:szCs w:val="21"/>
        </w:rPr>
      </w:pPr>
      <w:r>
        <w:rPr>
          <w:rFonts w:ascii="Arial" w:hAnsi="Arial" w:cs="Arial"/>
          <w:spacing w:val="7"/>
          <w:sz w:val="21"/>
          <w:szCs w:val="21"/>
        </w:rPr>
        <w:t xml:space="preserve">Abrufbar ist der </w:t>
      </w:r>
      <w:r w:rsidR="004B3D7F">
        <w:rPr>
          <w:rFonts w:ascii="Arial" w:hAnsi="Arial" w:cs="Arial"/>
          <w:spacing w:val="7"/>
          <w:sz w:val="21"/>
          <w:szCs w:val="21"/>
        </w:rPr>
        <w:t xml:space="preserve">aktuelle </w:t>
      </w:r>
      <w:r>
        <w:rPr>
          <w:rFonts w:ascii="Arial" w:hAnsi="Arial" w:cs="Arial"/>
          <w:spacing w:val="7"/>
          <w:sz w:val="21"/>
          <w:szCs w:val="21"/>
        </w:rPr>
        <w:t xml:space="preserve">Gira Nachhaltigkeitsbericht unter: </w:t>
      </w:r>
      <w:hyperlink r:id="rId8" w:history="1">
        <w:r w:rsidRPr="003A06B7">
          <w:rPr>
            <w:rStyle w:val="Hyperlink"/>
            <w:rFonts w:ascii="Arial" w:hAnsi="Arial" w:cs="Arial"/>
            <w:spacing w:val="7"/>
            <w:sz w:val="21"/>
            <w:szCs w:val="21"/>
          </w:rPr>
          <w:t>https://www.gira.de/Nachhaltigkeitsbericht_2025.pdf</w:t>
        </w:r>
      </w:hyperlink>
    </w:p>
    <w:p w14:paraId="19DAC3E2" w14:textId="77777777" w:rsidR="0082571B" w:rsidRDefault="0082571B" w:rsidP="000E7F51">
      <w:pPr>
        <w:spacing w:line="284" w:lineRule="exact"/>
        <w:rPr>
          <w:rFonts w:ascii="Arial" w:hAnsi="Arial" w:cs="Arial"/>
          <w:spacing w:val="7"/>
          <w:sz w:val="21"/>
          <w:szCs w:val="21"/>
        </w:rPr>
      </w:pPr>
    </w:p>
    <w:p w14:paraId="6F80801C" w14:textId="77777777" w:rsidR="00326A50" w:rsidRPr="00326A50" w:rsidRDefault="00326A50" w:rsidP="000E7F51">
      <w:pPr>
        <w:spacing w:line="284" w:lineRule="exact"/>
        <w:rPr>
          <w:rFonts w:ascii="Arial" w:hAnsi="Arial" w:cs="Arial"/>
          <w:color w:val="000000"/>
          <w:spacing w:val="7"/>
          <w:sz w:val="21"/>
          <w:szCs w:val="21"/>
        </w:rPr>
      </w:pPr>
    </w:p>
    <w:bookmarkEnd w:id="6"/>
    <w:bookmarkEnd w:id="7"/>
    <w:p w14:paraId="37805EA3" w14:textId="77777777" w:rsidR="00FF4058" w:rsidRDefault="00FF4058" w:rsidP="00FF4058">
      <w:pPr>
        <w:spacing w:line="284" w:lineRule="exact"/>
        <w:jc w:val="center"/>
        <w:rPr>
          <w:rFonts w:ascii="Arial" w:hAnsi="Arial" w:cs="Arial"/>
          <w:spacing w:val="7"/>
          <w:sz w:val="21"/>
          <w:szCs w:val="21"/>
        </w:rPr>
      </w:pPr>
      <w:r>
        <w:rPr>
          <w:rFonts w:ascii="Arial" w:hAnsi="Arial" w:cs="Arial"/>
          <w:spacing w:val="7"/>
          <w:sz w:val="21"/>
          <w:szCs w:val="21"/>
        </w:rPr>
        <w:t>***</w:t>
      </w:r>
    </w:p>
    <w:p w14:paraId="52BB5F91" w14:textId="77777777" w:rsidR="00FF4058" w:rsidRDefault="00FF4058" w:rsidP="00FF4058">
      <w:pPr>
        <w:rPr>
          <w:rFonts w:ascii="Arial" w:hAnsi="Arial" w:cs="Arial"/>
          <w:bCs/>
          <w:color w:val="000000"/>
          <w:spacing w:val="7"/>
          <w:sz w:val="21"/>
          <w:szCs w:val="21"/>
          <w:u w:val="single"/>
        </w:rPr>
      </w:pPr>
    </w:p>
    <w:p w14:paraId="794E1B09" w14:textId="1606DADD" w:rsidR="00FF4058" w:rsidRDefault="00FF4058" w:rsidP="00FF4058">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r w:rsidR="00BD5F14">
        <w:rPr>
          <w:rFonts w:ascii="Arial" w:hAnsi="Arial" w:cs="Arial"/>
          <w:bCs/>
          <w:color w:val="000000"/>
          <w:spacing w:val="7"/>
          <w:sz w:val="21"/>
          <w:szCs w:val="21"/>
          <w:u w:val="single"/>
        </w:rPr>
        <w:t>en</w:t>
      </w:r>
    </w:p>
    <w:p w14:paraId="5122D27B" w14:textId="3C38D23E" w:rsidR="008C79F0" w:rsidRPr="005F6A82" w:rsidRDefault="004E0FEC" w:rsidP="008C79F0">
      <w:pPr>
        <w:spacing w:line="284" w:lineRule="exact"/>
        <w:rPr>
          <w:rFonts w:ascii="Arial" w:hAnsi="Arial" w:cs="Arial"/>
          <w:spacing w:val="7"/>
          <w:sz w:val="21"/>
          <w:szCs w:val="21"/>
        </w:rPr>
      </w:pPr>
      <w:r>
        <w:rPr>
          <w:rFonts w:ascii="Arial" w:hAnsi="Arial" w:cs="Arial"/>
          <w:spacing w:val="7"/>
          <w:sz w:val="21"/>
          <w:szCs w:val="21"/>
        </w:rPr>
        <w:t xml:space="preserve">Zehn Millionen Kilowattstunden emissionsfrei erzeugter Strom pro Jahr: 2024 startete Gira den Bau seines Solarparks, den der Technologiemittelständler im Frühsommer 2025 in Betrieb genommen hat. Der Solarstrom ist Voraussetzung für die angestrebte klimaneutrale Fertigung am Standort in Radevormwald. </w:t>
      </w:r>
      <w:r w:rsidR="008C79F0" w:rsidRPr="005F6A82">
        <w:rPr>
          <w:rFonts w:ascii="Arial" w:hAnsi="Arial" w:cs="Arial"/>
          <w:spacing w:val="7"/>
          <w:sz w:val="21"/>
          <w:szCs w:val="21"/>
        </w:rPr>
        <w:t xml:space="preserve">(Foto: Gira) </w:t>
      </w:r>
    </w:p>
    <w:p w14:paraId="3FF1A82D" w14:textId="0C3FA53D" w:rsidR="008C79F0" w:rsidRPr="008861B3" w:rsidRDefault="008C79F0" w:rsidP="008C79F0">
      <w:pPr>
        <w:shd w:val="clear" w:color="auto" w:fill="FFFFFF"/>
        <w:spacing w:line="284" w:lineRule="exact"/>
        <w:rPr>
          <w:rFonts w:ascii="Arial" w:hAnsi="Arial" w:cs="Arial"/>
          <w:spacing w:val="7"/>
          <w:sz w:val="21"/>
          <w:szCs w:val="21"/>
        </w:rPr>
      </w:pPr>
      <w:r>
        <w:rPr>
          <w:rFonts w:ascii="Arial" w:hAnsi="Arial" w:cs="Arial"/>
          <w:i/>
          <w:color w:val="000090"/>
          <w:spacing w:val="7"/>
          <w:sz w:val="18"/>
          <w:szCs w:val="21"/>
        </w:rPr>
        <w:t>[25</w:t>
      </w:r>
      <w:r w:rsidR="00325FAE">
        <w:rPr>
          <w:rFonts w:ascii="Arial" w:hAnsi="Arial" w:cs="Arial"/>
          <w:i/>
          <w:color w:val="000090"/>
          <w:spacing w:val="7"/>
          <w:sz w:val="18"/>
          <w:szCs w:val="21"/>
        </w:rPr>
        <w:t>121</w:t>
      </w:r>
      <w:r w:rsidR="00734E00">
        <w:rPr>
          <w:rFonts w:ascii="Arial" w:hAnsi="Arial" w:cs="Arial"/>
          <w:i/>
          <w:color w:val="000090"/>
          <w:spacing w:val="7"/>
          <w:sz w:val="18"/>
          <w:szCs w:val="21"/>
        </w:rPr>
        <w:t>9</w:t>
      </w:r>
      <w:r>
        <w:rPr>
          <w:rFonts w:ascii="Arial" w:hAnsi="Arial" w:cs="Arial"/>
          <w:i/>
          <w:color w:val="000090"/>
          <w:spacing w:val="7"/>
          <w:sz w:val="18"/>
          <w:szCs w:val="21"/>
        </w:rPr>
        <w:t>_Gira_</w:t>
      </w:r>
      <w:r w:rsidR="00734E00">
        <w:rPr>
          <w:rFonts w:ascii="Arial" w:hAnsi="Arial" w:cs="Arial"/>
          <w:i/>
          <w:color w:val="000090"/>
          <w:spacing w:val="7"/>
          <w:sz w:val="18"/>
          <w:szCs w:val="21"/>
        </w:rPr>
        <w:t>Nachhaltigkeitsbericht+</w:t>
      </w:r>
      <w:r w:rsidR="00325FAE">
        <w:rPr>
          <w:rFonts w:ascii="Arial" w:hAnsi="Arial" w:cs="Arial"/>
          <w:i/>
          <w:color w:val="000090"/>
          <w:spacing w:val="7"/>
          <w:sz w:val="18"/>
          <w:szCs w:val="21"/>
        </w:rPr>
        <w:t>Klimabilanz_01.jpg</w:t>
      </w:r>
      <w:r>
        <w:rPr>
          <w:rFonts w:ascii="Arial" w:hAnsi="Arial" w:cs="Arial"/>
          <w:i/>
          <w:color w:val="000090"/>
          <w:spacing w:val="7"/>
          <w:sz w:val="18"/>
          <w:szCs w:val="21"/>
        </w:rPr>
        <w:t>]</w:t>
      </w:r>
    </w:p>
    <w:p w14:paraId="3BCB22B8" w14:textId="77777777" w:rsidR="008C79F0" w:rsidRDefault="008C79F0" w:rsidP="00FF4058">
      <w:pPr>
        <w:rPr>
          <w:rStyle w:val="A2"/>
          <w:rFonts w:ascii="Arial" w:hAnsi="Arial" w:cs="Arial"/>
          <w:b/>
          <w:bCs/>
          <w:spacing w:val="7"/>
          <w:sz w:val="21"/>
          <w:szCs w:val="21"/>
        </w:rPr>
      </w:pPr>
    </w:p>
    <w:p w14:paraId="51B4BBA0" w14:textId="0A40E512" w:rsidR="004E0FEC" w:rsidRPr="005F6A82" w:rsidRDefault="004E0FEC" w:rsidP="004E0FEC">
      <w:pPr>
        <w:spacing w:line="284" w:lineRule="exact"/>
        <w:rPr>
          <w:rFonts w:ascii="Arial" w:hAnsi="Arial" w:cs="Arial"/>
          <w:spacing w:val="7"/>
          <w:sz w:val="21"/>
          <w:szCs w:val="21"/>
        </w:rPr>
      </w:pPr>
      <w:r>
        <w:rPr>
          <w:rFonts w:ascii="Arial" w:hAnsi="Arial" w:cs="Arial"/>
          <w:spacing w:val="7"/>
          <w:sz w:val="21"/>
          <w:szCs w:val="21"/>
        </w:rPr>
        <w:t xml:space="preserve">48 Prozent </w:t>
      </w:r>
      <w:r w:rsidR="00BD5F14">
        <w:rPr>
          <w:rFonts w:ascii="Arial" w:hAnsi="Arial" w:cs="Arial"/>
          <w:spacing w:val="7"/>
          <w:sz w:val="21"/>
          <w:szCs w:val="21"/>
        </w:rPr>
        <w:t xml:space="preserve">geringerer </w:t>
      </w:r>
      <w:r>
        <w:rPr>
          <w:rFonts w:ascii="Arial" w:hAnsi="Arial" w:cs="Arial"/>
          <w:spacing w:val="7"/>
          <w:sz w:val="21"/>
          <w:szCs w:val="21"/>
        </w:rPr>
        <w:t xml:space="preserve">Energieverbrauch seit 2018: Ein systematisches Energiemanagement als integraler Bestandteil eines übergeordneten Managementsystems hat dazu beigetragen, dass </w:t>
      </w:r>
      <w:r w:rsidR="00777AC2">
        <w:rPr>
          <w:rFonts w:ascii="Arial" w:hAnsi="Arial" w:cs="Arial"/>
          <w:spacing w:val="7"/>
          <w:sz w:val="21"/>
          <w:szCs w:val="21"/>
        </w:rPr>
        <w:t>Gira deutlich weniger Energie verbraucht. 2024 betrug das Minus gegenüber dem Vorjahr</w:t>
      </w:r>
      <w:r>
        <w:rPr>
          <w:rFonts w:ascii="Arial" w:hAnsi="Arial" w:cs="Arial"/>
          <w:spacing w:val="7"/>
          <w:sz w:val="21"/>
          <w:szCs w:val="21"/>
        </w:rPr>
        <w:t xml:space="preserve"> </w:t>
      </w:r>
      <w:r w:rsidR="00777AC2">
        <w:rPr>
          <w:rFonts w:ascii="Arial" w:hAnsi="Arial" w:cs="Arial"/>
          <w:spacing w:val="7"/>
          <w:sz w:val="21"/>
          <w:szCs w:val="21"/>
        </w:rPr>
        <w:t>noch einmal etwas mehr als zehn Prozent.</w:t>
      </w:r>
      <w:r>
        <w:rPr>
          <w:rFonts w:ascii="Arial" w:hAnsi="Arial" w:cs="Arial"/>
          <w:spacing w:val="7"/>
          <w:sz w:val="21"/>
          <w:szCs w:val="21"/>
        </w:rPr>
        <w:t xml:space="preserve"> </w:t>
      </w:r>
      <w:r w:rsidRPr="005F6A82">
        <w:rPr>
          <w:rFonts w:ascii="Arial" w:hAnsi="Arial" w:cs="Arial"/>
          <w:spacing w:val="7"/>
          <w:sz w:val="21"/>
          <w:szCs w:val="21"/>
        </w:rPr>
        <w:t xml:space="preserve">(Foto: Gira) </w:t>
      </w:r>
    </w:p>
    <w:p w14:paraId="1D8ED792" w14:textId="73DD73CD" w:rsidR="004E0FEC" w:rsidRPr="008861B3" w:rsidRDefault="004E0FEC" w:rsidP="004E0FEC">
      <w:pPr>
        <w:shd w:val="clear" w:color="auto" w:fill="FFFFFF"/>
        <w:spacing w:line="284" w:lineRule="exact"/>
        <w:rPr>
          <w:rFonts w:ascii="Arial" w:hAnsi="Arial" w:cs="Arial"/>
          <w:spacing w:val="7"/>
          <w:sz w:val="21"/>
          <w:szCs w:val="21"/>
        </w:rPr>
      </w:pPr>
      <w:r>
        <w:rPr>
          <w:rFonts w:ascii="Arial" w:hAnsi="Arial" w:cs="Arial"/>
          <w:i/>
          <w:color w:val="000090"/>
          <w:spacing w:val="7"/>
          <w:sz w:val="18"/>
          <w:szCs w:val="21"/>
        </w:rPr>
        <w:t>[251219_Gira_Nachhaltigkeitsbericht+Klimabilanz_02.p</w:t>
      </w:r>
      <w:r w:rsidR="00777AC2">
        <w:rPr>
          <w:rFonts w:ascii="Arial" w:hAnsi="Arial" w:cs="Arial"/>
          <w:i/>
          <w:color w:val="000090"/>
          <w:spacing w:val="7"/>
          <w:sz w:val="18"/>
          <w:szCs w:val="21"/>
        </w:rPr>
        <w:t>n</w:t>
      </w:r>
      <w:r>
        <w:rPr>
          <w:rFonts w:ascii="Arial" w:hAnsi="Arial" w:cs="Arial"/>
          <w:i/>
          <w:color w:val="000090"/>
          <w:spacing w:val="7"/>
          <w:sz w:val="18"/>
          <w:szCs w:val="21"/>
        </w:rPr>
        <w:t>g]</w:t>
      </w:r>
    </w:p>
    <w:p w14:paraId="0BF0CBD7" w14:textId="77777777" w:rsidR="004E0FEC" w:rsidRDefault="004E0FEC" w:rsidP="004E0FEC">
      <w:pPr>
        <w:rPr>
          <w:rStyle w:val="A2"/>
          <w:rFonts w:ascii="Arial" w:hAnsi="Arial" w:cs="Arial"/>
          <w:b/>
          <w:bCs/>
          <w:spacing w:val="7"/>
          <w:sz w:val="21"/>
          <w:szCs w:val="21"/>
        </w:rPr>
      </w:pPr>
    </w:p>
    <w:p w14:paraId="46AF1E76" w14:textId="25D1CE20" w:rsidR="00777AC2" w:rsidRPr="001378F2" w:rsidRDefault="00BD5F14" w:rsidP="001378F2">
      <w:pPr>
        <w:autoSpaceDE w:val="0"/>
        <w:autoSpaceDN w:val="0"/>
        <w:adjustRightInd w:val="0"/>
        <w:spacing w:line="284" w:lineRule="exact"/>
        <w:rPr>
          <w:rFonts w:ascii="Arial" w:hAnsi="Arial" w:cs="Arial"/>
          <w:spacing w:val="7"/>
          <w:sz w:val="21"/>
          <w:szCs w:val="21"/>
        </w:rPr>
      </w:pPr>
      <w:r w:rsidRPr="001378F2">
        <w:rPr>
          <w:rFonts w:ascii="Arial" w:hAnsi="Arial" w:cs="Arial"/>
          <w:spacing w:val="7"/>
          <w:sz w:val="21"/>
          <w:szCs w:val="21"/>
        </w:rPr>
        <w:lastRenderedPageBreak/>
        <w:t xml:space="preserve">87.000 weniger Einmal-Plastiktütchen: Durch Umstellung auf langlebige Mehrwegbehälter, die aus recyceltem Kunststoff hergestellt werden, schont Gira </w:t>
      </w:r>
      <w:r w:rsidR="001378F2" w:rsidRPr="001378F2">
        <w:rPr>
          <w:rFonts w:ascii="Arial" w:hAnsi="Arial" w:cs="Arial"/>
          <w:spacing w:val="7"/>
          <w:sz w:val="21"/>
          <w:szCs w:val="21"/>
        </w:rPr>
        <w:t xml:space="preserve">bei der </w:t>
      </w:r>
      <w:r w:rsidR="001378F2" w:rsidRPr="001378F2">
        <w:rPr>
          <w:rFonts w:ascii="Arial" w:hAnsi="Arial" w:cs="Arial"/>
          <w:spacing w:val="7"/>
          <w:sz w:val="21"/>
          <w:szCs w:val="21"/>
        </w:rPr>
        <w:t>Sortierung</w:t>
      </w:r>
      <w:r w:rsidR="001378F2" w:rsidRPr="001378F2">
        <w:rPr>
          <w:rFonts w:ascii="Arial" w:hAnsi="Arial" w:cs="Arial"/>
          <w:spacing w:val="7"/>
          <w:sz w:val="21"/>
          <w:szCs w:val="21"/>
        </w:rPr>
        <w:t xml:space="preserve"> </w:t>
      </w:r>
      <w:r w:rsidR="001378F2" w:rsidRPr="001378F2">
        <w:rPr>
          <w:rFonts w:ascii="Arial" w:hAnsi="Arial" w:cs="Arial"/>
          <w:spacing w:val="7"/>
          <w:sz w:val="21"/>
          <w:szCs w:val="21"/>
        </w:rPr>
        <w:t>von Pr</w:t>
      </w:r>
      <w:r w:rsidR="001378F2" w:rsidRPr="001378F2">
        <w:rPr>
          <w:rFonts w:ascii="Arial" w:hAnsi="Arial" w:cs="Arial"/>
          <w:spacing w:val="7"/>
          <w:sz w:val="21"/>
          <w:szCs w:val="21"/>
        </w:rPr>
        <w:t>ü</w:t>
      </w:r>
      <w:r w:rsidR="001378F2" w:rsidRPr="001378F2">
        <w:rPr>
          <w:rFonts w:ascii="Arial" w:hAnsi="Arial" w:cs="Arial"/>
          <w:spacing w:val="7"/>
          <w:sz w:val="21"/>
          <w:szCs w:val="21"/>
        </w:rPr>
        <w:t>fmustern</w:t>
      </w:r>
      <w:r w:rsidR="001378F2" w:rsidRPr="001378F2">
        <w:rPr>
          <w:rFonts w:ascii="Arial" w:hAnsi="Arial" w:cs="Arial"/>
          <w:spacing w:val="7"/>
          <w:sz w:val="21"/>
          <w:szCs w:val="21"/>
        </w:rPr>
        <w:t xml:space="preserve"> </w:t>
      </w:r>
      <w:r w:rsidRPr="001378F2">
        <w:rPr>
          <w:rFonts w:ascii="Arial" w:hAnsi="Arial" w:cs="Arial"/>
          <w:spacing w:val="7"/>
          <w:sz w:val="21"/>
          <w:szCs w:val="21"/>
        </w:rPr>
        <w:t>nicht nur Ressourcen, sondern reduziert auch Arbeitsaufwände um über 400 Stunden.</w:t>
      </w:r>
      <w:r w:rsidR="00777AC2" w:rsidRPr="001378F2">
        <w:rPr>
          <w:rFonts w:ascii="Arial" w:hAnsi="Arial" w:cs="Arial"/>
          <w:spacing w:val="7"/>
          <w:sz w:val="21"/>
          <w:szCs w:val="21"/>
        </w:rPr>
        <w:t xml:space="preserve"> (Foto: Gira) </w:t>
      </w:r>
    </w:p>
    <w:p w14:paraId="4730779F" w14:textId="54132247" w:rsidR="00777AC2" w:rsidRPr="008861B3" w:rsidRDefault="00777AC2" w:rsidP="00777AC2">
      <w:pPr>
        <w:shd w:val="clear" w:color="auto" w:fill="FFFFFF"/>
        <w:spacing w:line="284" w:lineRule="exact"/>
        <w:rPr>
          <w:rFonts w:ascii="Arial" w:hAnsi="Arial" w:cs="Arial"/>
          <w:spacing w:val="7"/>
          <w:sz w:val="21"/>
          <w:szCs w:val="21"/>
        </w:rPr>
      </w:pPr>
      <w:r>
        <w:rPr>
          <w:rFonts w:ascii="Arial" w:hAnsi="Arial" w:cs="Arial"/>
          <w:i/>
          <w:color w:val="000090"/>
          <w:spacing w:val="7"/>
          <w:sz w:val="18"/>
          <w:szCs w:val="21"/>
        </w:rPr>
        <w:t>[251219_Gira_Nachhaltigkeitsbericht+Klimabilanz_03.jpg]</w:t>
      </w:r>
    </w:p>
    <w:p w14:paraId="05A28403" w14:textId="77777777" w:rsidR="00777AC2" w:rsidRDefault="00777AC2" w:rsidP="004E0FEC">
      <w:pPr>
        <w:rPr>
          <w:rStyle w:val="A2"/>
          <w:rFonts w:ascii="Arial" w:hAnsi="Arial" w:cs="Arial"/>
          <w:b/>
          <w:bCs/>
          <w:spacing w:val="7"/>
          <w:sz w:val="21"/>
          <w:szCs w:val="21"/>
        </w:rPr>
      </w:pPr>
    </w:p>
    <w:p w14:paraId="1FADD0B5" w14:textId="77777777" w:rsidR="00FF4058" w:rsidRDefault="00FF4058" w:rsidP="00FF4058">
      <w:pPr>
        <w:rPr>
          <w:rStyle w:val="A2"/>
          <w:rFonts w:ascii="Arial" w:hAnsi="Arial" w:cs="Arial"/>
          <w:spacing w:val="7"/>
          <w:sz w:val="21"/>
          <w:szCs w:val="21"/>
        </w:rPr>
      </w:pPr>
    </w:p>
    <w:p w14:paraId="6A2C6912" w14:textId="77777777" w:rsidR="00FF4058" w:rsidRDefault="00FF4058" w:rsidP="00FF4058">
      <w:pPr>
        <w:spacing w:line="284" w:lineRule="exact"/>
        <w:jc w:val="center"/>
        <w:rPr>
          <w:rFonts w:ascii="Arial" w:hAnsi="Arial" w:cs="Arial"/>
          <w:spacing w:val="7"/>
          <w:sz w:val="21"/>
          <w:szCs w:val="21"/>
        </w:rPr>
      </w:pPr>
      <w:r>
        <w:rPr>
          <w:rFonts w:ascii="Arial" w:hAnsi="Arial" w:cs="Arial"/>
          <w:spacing w:val="7"/>
          <w:sz w:val="21"/>
          <w:szCs w:val="21"/>
        </w:rPr>
        <w:t>***</w:t>
      </w:r>
    </w:p>
    <w:p w14:paraId="309C4031" w14:textId="77777777" w:rsidR="007D27E1" w:rsidRDefault="007D27E1" w:rsidP="007D27E1">
      <w:pPr>
        <w:spacing w:line="284" w:lineRule="exact"/>
        <w:rPr>
          <w:rFonts w:ascii="Arial" w:hAnsi="Arial" w:cs="Arial"/>
          <w:spacing w:val="7"/>
          <w:sz w:val="21"/>
          <w:szCs w:val="21"/>
        </w:rPr>
      </w:pPr>
    </w:p>
    <w:p w14:paraId="75576B7E" w14:textId="77777777" w:rsidR="007D27E1" w:rsidRPr="00C2561E" w:rsidRDefault="007D27E1" w:rsidP="007D27E1">
      <w:pPr>
        <w:rPr>
          <w:rFonts w:ascii="Arial" w:hAnsi="Arial" w:cs="Arial"/>
          <w:color w:val="000000"/>
          <w:sz w:val="18"/>
          <w:szCs w:val="18"/>
          <w:u w:val="single"/>
        </w:rPr>
      </w:pPr>
      <w:bookmarkStart w:id="8" w:name="OLE_LINK8"/>
      <w:r>
        <w:rPr>
          <w:rFonts w:ascii="Arial" w:hAnsi="Arial" w:cs="Arial"/>
          <w:color w:val="000000"/>
          <w:sz w:val="18"/>
          <w:szCs w:val="18"/>
          <w:u w:val="single"/>
        </w:rPr>
        <w:t xml:space="preserve">„Wir sind die mit den Schaltern …, aber auch noch so viel mehr“ </w:t>
      </w:r>
      <w:r>
        <w:rPr>
          <w:rStyle w:val="apple-converted-space"/>
          <w:rFonts w:ascii="Arial" w:hAnsi="Arial" w:cs="Arial"/>
          <w:color w:val="000000"/>
          <w:sz w:val="18"/>
          <w:szCs w:val="18"/>
          <w:u w:val="single"/>
        </w:rPr>
        <w:t xml:space="preserve">– </w:t>
      </w:r>
      <w:r>
        <w:rPr>
          <w:rFonts w:ascii="Arial" w:hAnsi="Arial" w:cs="Arial"/>
          <w:sz w:val="18"/>
          <w:szCs w:val="18"/>
          <w:u w:val="single"/>
        </w:rPr>
        <w:t>über Gira</w:t>
      </w:r>
    </w:p>
    <w:p w14:paraId="35C3BCDB" w14:textId="0597D1E8" w:rsidR="007D27E1" w:rsidRDefault="007D27E1" w:rsidP="007D27E1">
      <w:pPr>
        <w:spacing w:line="284" w:lineRule="exact"/>
        <w:rPr>
          <w:rFonts w:ascii="Arial" w:hAnsi="Arial" w:cs="Arial"/>
          <w:color w:val="000000"/>
          <w:sz w:val="18"/>
          <w:szCs w:val="18"/>
        </w:rPr>
      </w:pPr>
      <w:r>
        <w:rPr>
          <w:rFonts w:ascii="Arial" w:hAnsi="Arial" w:cs="Arial"/>
          <w:color w:val="000000"/>
          <w:sz w:val="18"/>
          <w:szCs w:val="18"/>
        </w:rPr>
        <w:t>Die Gira Giersiepen GmbH &amp; Co. KG (</w:t>
      </w:r>
      <w:hyperlink r:id="rId9" w:tgtFrame="_blank" w:history="1">
        <w:r>
          <w:rPr>
            <w:rStyle w:val="Hyperlink"/>
            <w:rFonts w:ascii="Arial" w:hAnsi="Arial" w:cs="Arial"/>
            <w:color w:val="3C61AA"/>
            <w:sz w:val="18"/>
            <w:szCs w:val="18"/>
          </w:rPr>
          <w:t>www.gira.de</w:t>
        </w:r>
      </w:hyperlink>
      <w:r>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Pr>
          <w:rFonts w:ascii="Arial" w:hAnsi="Arial" w:cs="Arial"/>
          <w:color w:val="000000"/>
          <w:sz w:val="18"/>
          <w:szCs w:val="18"/>
        </w:rPr>
        <w:t>HomeServer</w:t>
      </w:r>
      <w:proofErr w:type="spellEnd"/>
      <w:r>
        <w:rPr>
          <w:rFonts w:ascii="Arial" w:hAnsi="Arial" w:cs="Arial"/>
          <w:color w:val="000000"/>
          <w:sz w:val="18"/>
          <w:szCs w:val="18"/>
        </w:rPr>
        <w:t xml:space="preserve"> von Beginn an ma</w:t>
      </w:r>
      <w:r w:rsidR="00352E32">
        <w:rPr>
          <w:rFonts w:ascii="Arial" w:hAnsi="Arial" w:cs="Arial"/>
          <w:color w:val="000000"/>
          <w:sz w:val="18"/>
          <w:szCs w:val="18"/>
        </w:rPr>
        <w:t>ß</w:t>
      </w:r>
      <w:r>
        <w:rPr>
          <w:rFonts w:ascii="Arial" w:hAnsi="Arial" w:cs="Arial"/>
          <w:color w:val="000000"/>
          <w:sz w:val="18"/>
          <w:szCs w:val="18"/>
        </w:rPr>
        <w:t xml:space="preserve">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w:t>
      </w:r>
      <w:proofErr w:type="spellStart"/>
      <w:r>
        <w:rPr>
          <w:rFonts w:ascii="Arial" w:hAnsi="Arial" w:cs="Arial"/>
          <w:color w:val="000000"/>
          <w:sz w:val="18"/>
          <w:szCs w:val="18"/>
        </w:rPr>
        <w:t>Tree</w:t>
      </w:r>
      <w:proofErr w:type="spellEnd"/>
      <w:r>
        <w:rPr>
          <w:rFonts w:ascii="Arial" w:hAnsi="Arial" w:cs="Arial"/>
          <w:color w:val="000000"/>
          <w:sz w:val="18"/>
          <w:szCs w:val="18"/>
        </w:rPr>
        <w:t xml:space="preserve"> Hotel in Shanghai. Dank des umfassenden Know-hows im Bereich Kunststofftechnik stellt Gira zudem komplexe Systemprodukte aus Kunststoff für die Medizintechnik her. Zur Gira Gruppe gehören darüber hinaus die Tochtergesellschaft Stettler Kunststofftechnik in Burgwindheim und seit 2022 das britische Unternehmen </w:t>
      </w:r>
      <w:proofErr w:type="spellStart"/>
      <w:r>
        <w:rPr>
          <w:rFonts w:ascii="Arial" w:hAnsi="Arial" w:cs="Arial"/>
          <w:color w:val="000000"/>
          <w:sz w:val="18"/>
          <w:szCs w:val="18"/>
        </w:rPr>
        <w:t>Wandsworth</w:t>
      </w:r>
      <w:proofErr w:type="spellEnd"/>
      <w:r>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w:t>
      </w:r>
      <w:r w:rsidR="008D367A">
        <w:rPr>
          <w:rFonts w:ascii="Arial" w:hAnsi="Arial" w:cs="Arial"/>
          <w:color w:val="000000"/>
          <w:sz w:val="18"/>
          <w:szCs w:val="18"/>
        </w:rPr>
        <w:t>7</w:t>
      </w:r>
      <w:r>
        <w:rPr>
          <w:rFonts w:ascii="Arial" w:hAnsi="Arial" w:cs="Arial"/>
          <w:color w:val="000000"/>
          <w:sz w:val="18"/>
          <w:szCs w:val="18"/>
        </w:rPr>
        <w:t>0 Millionen Euro (202</w:t>
      </w:r>
      <w:r w:rsidR="008D367A">
        <w:rPr>
          <w:rFonts w:ascii="Arial" w:hAnsi="Arial" w:cs="Arial"/>
          <w:color w:val="000000"/>
          <w:sz w:val="18"/>
          <w:szCs w:val="18"/>
        </w:rPr>
        <w:t>4</w:t>
      </w:r>
      <w:r>
        <w:rPr>
          <w:rFonts w:ascii="Arial" w:hAnsi="Arial" w:cs="Arial"/>
          <w:color w:val="000000"/>
          <w:sz w:val="18"/>
          <w:szCs w:val="18"/>
        </w:rPr>
        <w:t>).</w:t>
      </w:r>
    </w:p>
    <w:bookmarkEnd w:id="8"/>
    <w:p w14:paraId="3D64E32D" w14:textId="77777777" w:rsidR="007D27E1" w:rsidRDefault="007D27E1" w:rsidP="007D27E1">
      <w:pPr>
        <w:spacing w:line="280" w:lineRule="exact"/>
        <w:rPr>
          <w:rFonts w:ascii="Arial" w:hAnsi="Arial" w:cs="Arial"/>
          <w:color w:val="000000"/>
          <w:sz w:val="18"/>
          <w:szCs w:val="18"/>
        </w:rPr>
      </w:pPr>
    </w:p>
    <w:p w14:paraId="4D006922" w14:textId="77777777" w:rsidR="00E33797" w:rsidRDefault="00E33797" w:rsidP="007D27E1">
      <w:pPr>
        <w:spacing w:line="280" w:lineRule="exact"/>
        <w:rPr>
          <w:rFonts w:ascii="Arial" w:hAnsi="Arial" w:cs="Arial"/>
          <w:color w:val="000000"/>
          <w:spacing w:val="7"/>
          <w:sz w:val="21"/>
          <w:szCs w:val="21"/>
        </w:rPr>
      </w:pPr>
    </w:p>
    <w:p w14:paraId="626C1554" w14:textId="77777777" w:rsidR="007D27E1" w:rsidRDefault="007D27E1" w:rsidP="007D27E1">
      <w:pPr>
        <w:spacing w:line="280" w:lineRule="exact"/>
        <w:jc w:val="center"/>
        <w:rPr>
          <w:rFonts w:ascii="Arial" w:hAnsi="Arial" w:cs="Arial"/>
          <w:spacing w:val="7"/>
          <w:sz w:val="21"/>
          <w:szCs w:val="21"/>
        </w:rPr>
      </w:pPr>
      <w:r>
        <w:rPr>
          <w:rFonts w:ascii="Arial" w:hAnsi="Arial" w:cs="Arial"/>
          <w:spacing w:val="7"/>
          <w:sz w:val="21"/>
          <w:szCs w:val="21"/>
        </w:rPr>
        <w:t>***</w:t>
      </w:r>
    </w:p>
    <w:p w14:paraId="005848C1" w14:textId="3EDB3B8D" w:rsidR="00C4446E" w:rsidRDefault="00C4446E">
      <w:pPr>
        <w:rPr>
          <w:rFonts w:ascii="Arial" w:hAnsi="Arial" w:cs="Arial"/>
          <w:spacing w:val="7"/>
          <w:sz w:val="21"/>
          <w:szCs w:val="21"/>
        </w:rPr>
      </w:pPr>
    </w:p>
    <w:p w14:paraId="48533F92" w14:textId="77777777" w:rsidR="00BD5F14" w:rsidRDefault="00BD5F14">
      <w:pPr>
        <w:rPr>
          <w:rFonts w:ascii="Arial" w:hAnsi="Arial" w:cs="Arial"/>
          <w:spacing w:val="7"/>
          <w:sz w:val="21"/>
          <w:szCs w:val="21"/>
        </w:rPr>
      </w:pPr>
      <w:r>
        <w:rPr>
          <w:rFonts w:ascii="Arial" w:hAnsi="Arial" w:cs="Arial"/>
          <w:spacing w:val="7"/>
          <w:sz w:val="21"/>
          <w:szCs w:val="21"/>
        </w:rPr>
        <w:br w:type="page"/>
      </w:r>
    </w:p>
    <w:p w14:paraId="0128B82B" w14:textId="200704E3" w:rsidR="007D27E1" w:rsidRDefault="007D27E1" w:rsidP="007D27E1">
      <w:pPr>
        <w:rPr>
          <w:rFonts w:ascii="Arial" w:hAnsi="Arial" w:cs="Arial"/>
          <w:spacing w:val="7"/>
          <w:sz w:val="21"/>
          <w:szCs w:val="21"/>
        </w:rPr>
      </w:pPr>
      <w:r>
        <w:rPr>
          <w:rFonts w:ascii="Arial" w:hAnsi="Arial" w:cs="Arial"/>
          <w:spacing w:val="7"/>
          <w:sz w:val="21"/>
          <w:szCs w:val="21"/>
        </w:rPr>
        <w:lastRenderedPageBreak/>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122E0125"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09EEB2C6"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254D1C1A"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1A3BDC30"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057AEB41"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10" w:history="1">
        <w:r>
          <w:rPr>
            <w:rStyle w:val="Hyperlink"/>
            <w:rFonts w:ascii="Arial" w:hAnsi="Arial" w:cs="Arial"/>
            <w:spacing w:val="7"/>
            <w:sz w:val="21"/>
            <w:szCs w:val="21"/>
          </w:rPr>
          <w:t>gira@kommunikationskonsortium.com</w:t>
        </w:r>
      </w:hyperlink>
    </w:p>
    <w:p w14:paraId="579FD538" w14:textId="77777777" w:rsidR="007D27E1" w:rsidRDefault="007D27E1" w:rsidP="007D27E1">
      <w:pPr>
        <w:widowControl w:val="0"/>
        <w:autoSpaceDE w:val="0"/>
        <w:autoSpaceDN w:val="0"/>
        <w:adjustRightInd w:val="0"/>
        <w:spacing w:line="280" w:lineRule="exact"/>
        <w:rPr>
          <w:rFonts w:ascii="Arial" w:hAnsi="Arial" w:cs="Arial"/>
          <w:spacing w:val="7"/>
          <w:sz w:val="21"/>
          <w:szCs w:val="21"/>
        </w:rPr>
      </w:pPr>
    </w:p>
    <w:p w14:paraId="29C3BB2C" w14:textId="77777777" w:rsidR="007D27E1" w:rsidRDefault="007D27E1" w:rsidP="007D27E1">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Dario Hudr</w:t>
      </w:r>
    </w:p>
    <w:p w14:paraId="54F03F7B" w14:textId="77777777" w:rsidR="007D27E1" w:rsidRDefault="007D27E1" w:rsidP="007D27E1">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Tel.: +49 (0)2195 602 6897</w:t>
      </w:r>
    </w:p>
    <w:p w14:paraId="1FC029E0" w14:textId="77777777" w:rsidR="007D27E1" w:rsidRDefault="007D27E1" w:rsidP="007D27E1">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11" w:history="1">
        <w:r>
          <w:rPr>
            <w:rStyle w:val="Hyperlink"/>
            <w:rFonts w:ascii="Arial" w:hAnsi="Arial"/>
            <w:sz w:val="21"/>
          </w:rPr>
          <w:t>dario.hudr@gira.de</w:t>
        </w:r>
      </w:hyperlink>
    </w:p>
    <w:p w14:paraId="2A134833" w14:textId="77777777" w:rsidR="007D27E1" w:rsidRDefault="007D27E1" w:rsidP="007D27E1"/>
    <w:p w14:paraId="4E0976C9" w14:textId="77777777" w:rsidR="00D02230" w:rsidRPr="007D27E1" w:rsidRDefault="00D02230" w:rsidP="007D27E1"/>
    <w:sectPr w:rsidR="00D02230" w:rsidRPr="007D27E1">
      <w:headerReference w:type="default" r:id="rId12"/>
      <w:headerReference w:type="first" r:id="rId13"/>
      <w:footerReference w:type="first" r:id="rId14"/>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8434D" w14:textId="77777777" w:rsidR="00A26098" w:rsidRDefault="00A26098">
      <w:r>
        <w:separator/>
      </w:r>
    </w:p>
  </w:endnote>
  <w:endnote w:type="continuationSeparator" w:id="0">
    <w:p w14:paraId="58287D88" w14:textId="77777777" w:rsidR="00A26098" w:rsidRDefault="00A2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altName w:val="Courier New"/>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E75B" w14:textId="77777777" w:rsidR="00D02230" w:rsidRDefault="00815034">
    <w:pPr>
      <w:pStyle w:val="Fuzeile"/>
    </w:pPr>
    <w:r>
      <w:rPr>
        <w:noProof/>
      </w:rPr>
      <w:drawing>
        <wp:inline distT="0" distB="0" distL="0" distR="0" wp14:anchorId="0724DDF3" wp14:editId="2C6370B8">
          <wp:extent cx="5759450" cy="836295"/>
          <wp:effectExtent l="0" t="0" r="0" b="1905"/>
          <wp:docPr id="4" name="Grafik 4" descr="Ein Bild, das Text, Schrift, weiß,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weiß, Schwarz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759450" cy="836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6E25" w14:textId="77777777" w:rsidR="00A26098" w:rsidRDefault="00A26098">
      <w:r>
        <w:separator/>
      </w:r>
    </w:p>
  </w:footnote>
  <w:footnote w:type="continuationSeparator" w:id="0">
    <w:p w14:paraId="3F3E88C3" w14:textId="77777777" w:rsidR="00A26098" w:rsidRDefault="00A26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2D48" w14:textId="77777777" w:rsidR="00D02230" w:rsidRDefault="00940C27">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05BA7214" wp14:editId="5CB71B04">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DE81A95" w14:textId="77777777" w:rsidR="00D02230" w:rsidRDefault="00940C2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4C50BADE"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501DB056" w14:textId="77777777" w:rsidR="00D02230" w:rsidRDefault="00940C2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1E02BD58" w14:textId="77777777" w:rsidR="00D02230" w:rsidRDefault="00D02230">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A721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7DE81A95" w14:textId="77777777" w:rsidR="00D02230" w:rsidRDefault="00940C2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4C50BADE"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501DB056" w14:textId="77777777" w:rsidR="00D02230" w:rsidRDefault="00940C2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1E02BD58" w14:textId="77777777" w:rsidR="00D02230" w:rsidRDefault="00D02230">
                    <w:pPr>
                      <w:spacing w:line="280" w:lineRule="exact"/>
                      <w:rPr>
                        <w:rFonts w:ascii="Arial" w:hAnsi="Arial"/>
                      </w:rPr>
                    </w:pPr>
                  </w:p>
                </w:txbxContent>
              </v:textbox>
              <w10:wrap anchorx="page" anchory="page"/>
            </v:shape>
          </w:pict>
        </mc:Fallback>
      </mc:AlternateContent>
    </w:r>
  </w:p>
  <w:p w14:paraId="6CD9ED09" w14:textId="77777777" w:rsidR="00D02230" w:rsidRDefault="00D02230">
    <w:pPr>
      <w:pStyle w:val="Kopfzeile"/>
      <w:rPr>
        <w:rFonts w:ascii="Arial" w:hAnsi="Arial"/>
        <w:sz w:val="20"/>
      </w:rPr>
    </w:pPr>
  </w:p>
  <w:p w14:paraId="7F675B51" w14:textId="77777777" w:rsidR="00D02230" w:rsidRDefault="00940C27">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779459AB" wp14:editId="1140E092">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F2BC" w14:textId="77777777" w:rsidR="00D02230" w:rsidRDefault="005736DC">
    <w:pPr>
      <w:pStyle w:val="Kopfzeile"/>
      <w:rPr>
        <w:rFonts w:ascii="Arial" w:hAnsi="Arial"/>
      </w:rPr>
    </w:pPr>
    <w:r>
      <w:rPr>
        <w:rFonts w:ascii="Arial" w:hAnsi="Arial"/>
        <w:noProof/>
      </w:rPr>
      <w:drawing>
        <wp:anchor distT="0" distB="0" distL="114300" distR="114300" simplePos="0" relativeHeight="251660800" behindDoc="1" locked="0" layoutInCell="1" allowOverlap="1" wp14:anchorId="00F406A7" wp14:editId="2CAFDE54">
          <wp:simplePos x="0" y="0"/>
          <wp:positionH relativeFrom="column">
            <wp:posOffset>4681220</wp:posOffset>
          </wp:positionH>
          <wp:positionV relativeFrom="topMargin">
            <wp:posOffset>629285</wp:posOffset>
          </wp:positionV>
          <wp:extent cx="1079500" cy="1270000"/>
          <wp:effectExtent l="0" t="0" r="6350" b="635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
                    <a:extLst>
                      <a:ext uri="{28A0092B-C50C-407E-A947-70E740481C1C}">
                        <a14:useLocalDpi xmlns:a14="http://schemas.microsoft.com/office/drawing/2010/main" val="0"/>
                      </a:ext>
                    </a:extLst>
                  </a:blip>
                  <a:stretch>
                    <a:fillRect/>
                  </a:stretch>
                </pic:blipFill>
                <pic:spPr>
                  <a:xfrm>
                    <a:off x="0" y="0"/>
                    <a:ext cx="1079500" cy="1270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sz w:val="20"/>
      </w:rPr>
      <mc:AlternateContent>
        <mc:Choice Requires="wps">
          <w:drawing>
            <wp:anchor distT="0" distB="0" distL="0" distR="0" simplePos="0" relativeHeight="251659776" behindDoc="0" locked="0" layoutInCell="1" allowOverlap="1" wp14:anchorId="71F1160E" wp14:editId="48E7FEC0">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11B5A2" w14:textId="77777777" w:rsidR="00D02230" w:rsidRDefault="00940C2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3720102"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779D9EE9" w14:textId="77777777" w:rsidR="00D02230" w:rsidRDefault="00940C2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74E65424" w14:textId="77777777" w:rsidR="00D02230" w:rsidRDefault="00D02230">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1160E"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6511B5A2" w14:textId="77777777" w:rsidR="00D02230" w:rsidRDefault="00940C2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3720102"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779D9EE9" w14:textId="77777777" w:rsidR="00D02230" w:rsidRDefault="00940C2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74E65424" w14:textId="77777777" w:rsidR="00D02230" w:rsidRDefault="00D02230">
                    <w:pPr>
                      <w:spacing w:line="280" w:lineRule="exact"/>
                      <w:rPr>
                        <w:rFonts w:ascii="Arial" w:hAnsi="Arial"/>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7454C"/>
    <w:multiLevelType w:val="hybridMultilevel"/>
    <w:tmpl w:val="6A420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027599"/>
    <w:multiLevelType w:val="multilevel"/>
    <w:tmpl w:val="698A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E04551"/>
    <w:multiLevelType w:val="multilevel"/>
    <w:tmpl w:val="E82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5876353">
    <w:abstractNumId w:val="1"/>
  </w:num>
  <w:num w:numId="2" w16cid:durableId="1009141039">
    <w:abstractNumId w:val="2"/>
  </w:num>
  <w:num w:numId="3" w16cid:durableId="27436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E1"/>
    <w:rsid w:val="00001D27"/>
    <w:rsid w:val="00003918"/>
    <w:rsid w:val="00005415"/>
    <w:rsid w:val="00005EAF"/>
    <w:rsid w:val="0001566D"/>
    <w:rsid w:val="000210FD"/>
    <w:rsid w:val="00027EE7"/>
    <w:rsid w:val="00037632"/>
    <w:rsid w:val="00041346"/>
    <w:rsid w:val="000502CF"/>
    <w:rsid w:val="000504E8"/>
    <w:rsid w:val="00051B3A"/>
    <w:rsid w:val="00055FD2"/>
    <w:rsid w:val="0005704E"/>
    <w:rsid w:val="00071370"/>
    <w:rsid w:val="0007705F"/>
    <w:rsid w:val="00090489"/>
    <w:rsid w:val="00090764"/>
    <w:rsid w:val="000918B1"/>
    <w:rsid w:val="00094D0E"/>
    <w:rsid w:val="000A2165"/>
    <w:rsid w:val="000A2483"/>
    <w:rsid w:val="000C1EAA"/>
    <w:rsid w:val="000D6D3E"/>
    <w:rsid w:val="000E283F"/>
    <w:rsid w:val="000E41C6"/>
    <w:rsid w:val="000E7F51"/>
    <w:rsid w:val="00107EA9"/>
    <w:rsid w:val="00112F23"/>
    <w:rsid w:val="001204E2"/>
    <w:rsid w:val="001215D4"/>
    <w:rsid w:val="00134C99"/>
    <w:rsid w:val="001378F2"/>
    <w:rsid w:val="001675F5"/>
    <w:rsid w:val="00171169"/>
    <w:rsid w:val="00176797"/>
    <w:rsid w:val="00177D34"/>
    <w:rsid w:val="001957BD"/>
    <w:rsid w:val="001A3203"/>
    <w:rsid w:val="001A3969"/>
    <w:rsid w:val="001C2FB0"/>
    <w:rsid w:val="001C421E"/>
    <w:rsid w:val="001D21C4"/>
    <w:rsid w:val="001E192B"/>
    <w:rsid w:val="002413F5"/>
    <w:rsid w:val="0027071D"/>
    <w:rsid w:val="002773F1"/>
    <w:rsid w:val="00287B13"/>
    <w:rsid w:val="00287D8F"/>
    <w:rsid w:val="002B748E"/>
    <w:rsid w:val="002C795D"/>
    <w:rsid w:val="002D2BFF"/>
    <w:rsid w:val="002D3330"/>
    <w:rsid w:val="002D6752"/>
    <w:rsid w:val="002F6CB3"/>
    <w:rsid w:val="00303A65"/>
    <w:rsid w:val="00314715"/>
    <w:rsid w:val="003213A9"/>
    <w:rsid w:val="00324C11"/>
    <w:rsid w:val="003259D0"/>
    <w:rsid w:val="00325FAE"/>
    <w:rsid w:val="00326A50"/>
    <w:rsid w:val="003315AD"/>
    <w:rsid w:val="0034285F"/>
    <w:rsid w:val="003443E9"/>
    <w:rsid w:val="00344563"/>
    <w:rsid w:val="00345BFA"/>
    <w:rsid w:val="00350816"/>
    <w:rsid w:val="00352E32"/>
    <w:rsid w:val="00366261"/>
    <w:rsid w:val="0036732F"/>
    <w:rsid w:val="003859FF"/>
    <w:rsid w:val="003908AB"/>
    <w:rsid w:val="00395ABC"/>
    <w:rsid w:val="003B2A0F"/>
    <w:rsid w:val="003B5DAA"/>
    <w:rsid w:val="003C010E"/>
    <w:rsid w:val="003C084F"/>
    <w:rsid w:val="003E24F0"/>
    <w:rsid w:val="003F3176"/>
    <w:rsid w:val="003F63D4"/>
    <w:rsid w:val="004204C4"/>
    <w:rsid w:val="0042309E"/>
    <w:rsid w:val="00423BDF"/>
    <w:rsid w:val="0043100E"/>
    <w:rsid w:val="00431E1A"/>
    <w:rsid w:val="00434F9E"/>
    <w:rsid w:val="0044585A"/>
    <w:rsid w:val="00450888"/>
    <w:rsid w:val="00451A67"/>
    <w:rsid w:val="004752BC"/>
    <w:rsid w:val="004809D6"/>
    <w:rsid w:val="00481AC3"/>
    <w:rsid w:val="00483DA5"/>
    <w:rsid w:val="00490971"/>
    <w:rsid w:val="00492E0A"/>
    <w:rsid w:val="00494A3A"/>
    <w:rsid w:val="004B018E"/>
    <w:rsid w:val="004B3D7F"/>
    <w:rsid w:val="004B4507"/>
    <w:rsid w:val="004C24C4"/>
    <w:rsid w:val="004C6D25"/>
    <w:rsid w:val="004D0FC6"/>
    <w:rsid w:val="004E09F8"/>
    <w:rsid w:val="004E0FEC"/>
    <w:rsid w:val="004E2E73"/>
    <w:rsid w:val="004E4598"/>
    <w:rsid w:val="004E6086"/>
    <w:rsid w:val="004E70DB"/>
    <w:rsid w:val="004E7505"/>
    <w:rsid w:val="004E7877"/>
    <w:rsid w:val="004F348D"/>
    <w:rsid w:val="004F42FE"/>
    <w:rsid w:val="00506647"/>
    <w:rsid w:val="00513627"/>
    <w:rsid w:val="005351F8"/>
    <w:rsid w:val="005368A9"/>
    <w:rsid w:val="005512CE"/>
    <w:rsid w:val="0057276F"/>
    <w:rsid w:val="00573390"/>
    <w:rsid w:val="005736DC"/>
    <w:rsid w:val="0057487E"/>
    <w:rsid w:val="005830CA"/>
    <w:rsid w:val="00597231"/>
    <w:rsid w:val="005A25AC"/>
    <w:rsid w:val="005A4976"/>
    <w:rsid w:val="005C02D6"/>
    <w:rsid w:val="005C179A"/>
    <w:rsid w:val="005C76EF"/>
    <w:rsid w:val="005D0517"/>
    <w:rsid w:val="005E38DD"/>
    <w:rsid w:val="005E49A6"/>
    <w:rsid w:val="005F1423"/>
    <w:rsid w:val="005F6A82"/>
    <w:rsid w:val="006042C7"/>
    <w:rsid w:val="00613BB1"/>
    <w:rsid w:val="0062099C"/>
    <w:rsid w:val="006462E8"/>
    <w:rsid w:val="00652094"/>
    <w:rsid w:val="00656712"/>
    <w:rsid w:val="0065734A"/>
    <w:rsid w:val="006646CB"/>
    <w:rsid w:val="00667970"/>
    <w:rsid w:val="006712DF"/>
    <w:rsid w:val="00672FD8"/>
    <w:rsid w:val="00677346"/>
    <w:rsid w:val="0068652D"/>
    <w:rsid w:val="006A1C47"/>
    <w:rsid w:val="006A733C"/>
    <w:rsid w:val="006B05B3"/>
    <w:rsid w:val="006B62F2"/>
    <w:rsid w:val="006B7023"/>
    <w:rsid w:val="006C5E52"/>
    <w:rsid w:val="006D6BB1"/>
    <w:rsid w:val="006E016B"/>
    <w:rsid w:val="006E05D1"/>
    <w:rsid w:val="006E0ACF"/>
    <w:rsid w:val="007061AA"/>
    <w:rsid w:val="00717403"/>
    <w:rsid w:val="00721D08"/>
    <w:rsid w:val="007274B2"/>
    <w:rsid w:val="007323BE"/>
    <w:rsid w:val="00733205"/>
    <w:rsid w:val="00733532"/>
    <w:rsid w:val="00734E00"/>
    <w:rsid w:val="007415ED"/>
    <w:rsid w:val="00776114"/>
    <w:rsid w:val="007770B4"/>
    <w:rsid w:val="007771B0"/>
    <w:rsid w:val="00777AC2"/>
    <w:rsid w:val="00786852"/>
    <w:rsid w:val="00793FE9"/>
    <w:rsid w:val="007A1091"/>
    <w:rsid w:val="007A1DC6"/>
    <w:rsid w:val="007A30E2"/>
    <w:rsid w:val="007B4FFB"/>
    <w:rsid w:val="007C2ED8"/>
    <w:rsid w:val="007D01DE"/>
    <w:rsid w:val="007D1B6B"/>
    <w:rsid w:val="007D27E1"/>
    <w:rsid w:val="007E3867"/>
    <w:rsid w:val="00803D18"/>
    <w:rsid w:val="00815034"/>
    <w:rsid w:val="008256E9"/>
    <w:rsid w:val="0082571B"/>
    <w:rsid w:val="0083567F"/>
    <w:rsid w:val="00841954"/>
    <w:rsid w:val="0084312F"/>
    <w:rsid w:val="008556E8"/>
    <w:rsid w:val="00873517"/>
    <w:rsid w:val="00876CC8"/>
    <w:rsid w:val="008803D8"/>
    <w:rsid w:val="008861B3"/>
    <w:rsid w:val="008909A0"/>
    <w:rsid w:val="00892134"/>
    <w:rsid w:val="008924CD"/>
    <w:rsid w:val="0089437F"/>
    <w:rsid w:val="008A1E09"/>
    <w:rsid w:val="008A7F53"/>
    <w:rsid w:val="008C3D91"/>
    <w:rsid w:val="008C79F0"/>
    <w:rsid w:val="008D367A"/>
    <w:rsid w:val="008D6682"/>
    <w:rsid w:val="008E56F9"/>
    <w:rsid w:val="008F0452"/>
    <w:rsid w:val="008F4B49"/>
    <w:rsid w:val="008F6AB9"/>
    <w:rsid w:val="009049EA"/>
    <w:rsid w:val="0091140D"/>
    <w:rsid w:val="009145FD"/>
    <w:rsid w:val="00921BF1"/>
    <w:rsid w:val="00922DFC"/>
    <w:rsid w:val="009253FE"/>
    <w:rsid w:val="00935DDF"/>
    <w:rsid w:val="00940BB5"/>
    <w:rsid w:val="00940C27"/>
    <w:rsid w:val="00940E73"/>
    <w:rsid w:val="00945035"/>
    <w:rsid w:val="009450AF"/>
    <w:rsid w:val="00945AA1"/>
    <w:rsid w:val="00952872"/>
    <w:rsid w:val="009563D0"/>
    <w:rsid w:val="009702BC"/>
    <w:rsid w:val="009718EF"/>
    <w:rsid w:val="0097458A"/>
    <w:rsid w:val="00976077"/>
    <w:rsid w:val="00981C86"/>
    <w:rsid w:val="009C16BD"/>
    <w:rsid w:val="009C7769"/>
    <w:rsid w:val="009D6C4B"/>
    <w:rsid w:val="009D75CF"/>
    <w:rsid w:val="009E099D"/>
    <w:rsid w:val="009E4152"/>
    <w:rsid w:val="009E6AE1"/>
    <w:rsid w:val="009F01AC"/>
    <w:rsid w:val="00A17458"/>
    <w:rsid w:val="00A2482E"/>
    <w:rsid w:val="00A26098"/>
    <w:rsid w:val="00A26D0E"/>
    <w:rsid w:val="00A3258A"/>
    <w:rsid w:val="00A604E6"/>
    <w:rsid w:val="00A6563D"/>
    <w:rsid w:val="00A771BC"/>
    <w:rsid w:val="00A832BB"/>
    <w:rsid w:val="00A856EF"/>
    <w:rsid w:val="00AA32A9"/>
    <w:rsid w:val="00AA479D"/>
    <w:rsid w:val="00AB2468"/>
    <w:rsid w:val="00AD06D5"/>
    <w:rsid w:val="00AE1242"/>
    <w:rsid w:val="00AE183E"/>
    <w:rsid w:val="00AF7203"/>
    <w:rsid w:val="00B01EE9"/>
    <w:rsid w:val="00B02967"/>
    <w:rsid w:val="00B16DB1"/>
    <w:rsid w:val="00B40AD1"/>
    <w:rsid w:val="00B42FFF"/>
    <w:rsid w:val="00B472CC"/>
    <w:rsid w:val="00B54CEF"/>
    <w:rsid w:val="00B56C2E"/>
    <w:rsid w:val="00B57D79"/>
    <w:rsid w:val="00B6167A"/>
    <w:rsid w:val="00B86CEB"/>
    <w:rsid w:val="00B90EDB"/>
    <w:rsid w:val="00B97D75"/>
    <w:rsid w:val="00BB23A2"/>
    <w:rsid w:val="00BB290A"/>
    <w:rsid w:val="00BB7AB6"/>
    <w:rsid w:val="00BB7C0C"/>
    <w:rsid w:val="00BC12C6"/>
    <w:rsid w:val="00BD5B74"/>
    <w:rsid w:val="00BD5F14"/>
    <w:rsid w:val="00BD657A"/>
    <w:rsid w:val="00BE472D"/>
    <w:rsid w:val="00BE56B4"/>
    <w:rsid w:val="00BF2EF1"/>
    <w:rsid w:val="00BF4F55"/>
    <w:rsid w:val="00C228FF"/>
    <w:rsid w:val="00C278AE"/>
    <w:rsid w:val="00C32350"/>
    <w:rsid w:val="00C335F4"/>
    <w:rsid w:val="00C34BBB"/>
    <w:rsid w:val="00C36595"/>
    <w:rsid w:val="00C4446E"/>
    <w:rsid w:val="00C46235"/>
    <w:rsid w:val="00C56C6B"/>
    <w:rsid w:val="00C57E67"/>
    <w:rsid w:val="00C63684"/>
    <w:rsid w:val="00C7376E"/>
    <w:rsid w:val="00C754E5"/>
    <w:rsid w:val="00C83EF5"/>
    <w:rsid w:val="00C963FC"/>
    <w:rsid w:val="00CA2AEC"/>
    <w:rsid w:val="00CA37CC"/>
    <w:rsid w:val="00CA59CF"/>
    <w:rsid w:val="00CB0B86"/>
    <w:rsid w:val="00CB622C"/>
    <w:rsid w:val="00CC3CE6"/>
    <w:rsid w:val="00CC650B"/>
    <w:rsid w:val="00CC673B"/>
    <w:rsid w:val="00CE49E0"/>
    <w:rsid w:val="00D02230"/>
    <w:rsid w:val="00D04930"/>
    <w:rsid w:val="00D04EF7"/>
    <w:rsid w:val="00D15E55"/>
    <w:rsid w:val="00D17B3F"/>
    <w:rsid w:val="00D21A2F"/>
    <w:rsid w:val="00D21C06"/>
    <w:rsid w:val="00D21CA7"/>
    <w:rsid w:val="00D35FF6"/>
    <w:rsid w:val="00D42489"/>
    <w:rsid w:val="00D50092"/>
    <w:rsid w:val="00D53501"/>
    <w:rsid w:val="00D70B01"/>
    <w:rsid w:val="00D718F2"/>
    <w:rsid w:val="00D95A7B"/>
    <w:rsid w:val="00D97A20"/>
    <w:rsid w:val="00DA671A"/>
    <w:rsid w:val="00DB6671"/>
    <w:rsid w:val="00DC2E4A"/>
    <w:rsid w:val="00DD2094"/>
    <w:rsid w:val="00DE4436"/>
    <w:rsid w:val="00DE6734"/>
    <w:rsid w:val="00DF5843"/>
    <w:rsid w:val="00E00CE5"/>
    <w:rsid w:val="00E06B38"/>
    <w:rsid w:val="00E11FB5"/>
    <w:rsid w:val="00E12248"/>
    <w:rsid w:val="00E126EA"/>
    <w:rsid w:val="00E13B78"/>
    <w:rsid w:val="00E31F40"/>
    <w:rsid w:val="00E33797"/>
    <w:rsid w:val="00E34C62"/>
    <w:rsid w:val="00E44991"/>
    <w:rsid w:val="00E46AC5"/>
    <w:rsid w:val="00E768A7"/>
    <w:rsid w:val="00E820D6"/>
    <w:rsid w:val="00E94828"/>
    <w:rsid w:val="00EA4B82"/>
    <w:rsid w:val="00EB037B"/>
    <w:rsid w:val="00EB0E12"/>
    <w:rsid w:val="00EB2143"/>
    <w:rsid w:val="00EB2E03"/>
    <w:rsid w:val="00EB67CB"/>
    <w:rsid w:val="00EE0B99"/>
    <w:rsid w:val="00EE2934"/>
    <w:rsid w:val="00EE50E5"/>
    <w:rsid w:val="00EF49F7"/>
    <w:rsid w:val="00F005D2"/>
    <w:rsid w:val="00F14AAC"/>
    <w:rsid w:val="00F22762"/>
    <w:rsid w:val="00F26605"/>
    <w:rsid w:val="00F34F93"/>
    <w:rsid w:val="00F416AA"/>
    <w:rsid w:val="00F42A28"/>
    <w:rsid w:val="00F470E8"/>
    <w:rsid w:val="00F640F1"/>
    <w:rsid w:val="00F70101"/>
    <w:rsid w:val="00F71CCC"/>
    <w:rsid w:val="00F863EF"/>
    <w:rsid w:val="00F870F3"/>
    <w:rsid w:val="00F95030"/>
    <w:rsid w:val="00FA1810"/>
    <w:rsid w:val="00FB1980"/>
    <w:rsid w:val="00FC1BFB"/>
    <w:rsid w:val="00FC1E88"/>
    <w:rsid w:val="00FE2394"/>
    <w:rsid w:val="00FE613A"/>
    <w:rsid w:val="00FF4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B5D30"/>
  <w15:docId w15:val="{4DFF5AB4-0BC1-444A-9034-A3369ECE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7AC2"/>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7D27E1"/>
    <w:rPr>
      <w:rFonts w:ascii="Arial" w:hAnsi="Arial"/>
      <w:sz w:val="36"/>
      <w:szCs w:val="24"/>
    </w:rPr>
  </w:style>
  <w:style w:type="character" w:customStyle="1" w:styleId="apple-converted-space">
    <w:name w:val="apple-converted-space"/>
    <w:basedOn w:val="Absatz-Standardschriftart"/>
    <w:rsid w:val="007D27E1"/>
  </w:style>
  <w:style w:type="character" w:customStyle="1" w:styleId="s2">
    <w:name w:val="s2"/>
    <w:basedOn w:val="Absatz-Standardschriftart"/>
    <w:rsid w:val="007D27E1"/>
  </w:style>
  <w:style w:type="paragraph" w:styleId="Listenabsatz">
    <w:name w:val="List Paragraph"/>
    <w:basedOn w:val="Standard"/>
    <w:uiPriority w:val="34"/>
    <w:qFormat/>
    <w:rsid w:val="007D01DE"/>
    <w:pPr>
      <w:ind w:left="720"/>
      <w:contextualSpacing/>
    </w:pPr>
  </w:style>
  <w:style w:type="character" w:styleId="Fett">
    <w:name w:val="Strong"/>
    <w:basedOn w:val="Absatz-Standardschriftart"/>
    <w:uiPriority w:val="22"/>
    <w:qFormat/>
    <w:rsid w:val="004F34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001">
      <w:bodyDiv w:val="1"/>
      <w:marLeft w:val="0"/>
      <w:marRight w:val="0"/>
      <w:marTop w:val="0"/>
      <w:marBottom w:val="0"/>
      <w:divBdr>
        <w:top w:val="none" w:sz="0" w:space="0" w:color="auto"/>
        <w:left w:val="none" w:sz="0" w:space="0" w:color="auto"/>
        <w:bottom w:val="none" w:sz="0" w:space="0" w:color="auto"/>
        <w:right w:val="none" w:sz="0" w:space="0" w:color="auto"/>
      </w:divBdr>
      <w:divsChild>
        <w:div w:id="387608638">
          <w:marLeft w:val="0"/>
          <w:marRight w:val="0"/>
          <w:marTop w:val="0"/>
          <w:marBottom w:val="0"/>
          <w:divBdr>
            <w:top w:val="none" w:sz="0" w:space="0" w:color="auto"/>
            <w:left w:val="none" w:sz="0" w:space="0" w:color="auto"/>
            <w:bottom w:val="none" w:sz="0" w:space="0" w:color="auto"/>
            <w:right w:val="none" w:sz="0" w:space="0" w:color="auto"/>
          </w:divBdr>
        </w:div>
        <w:div w:id="293024222">
          <w:marLeft w:val="0"/>
          <w:marRight w:val="0"/>
          <w:marTop w:val="0"/>
          <w:marBottom w:val="0"/>
          <w:divBdr>
            <w:top w:val="none" w:sz="0" w:space="0" w:color="auto"/>
            <w:left w:val="none" w:sz="0" w:space="0" w:color="auto"/>
            <w:bottom w:val="none" w:sz="0" w:space="0" w:color="auto"/>
            <w:right w:val="none" w:sz="0" w:space="0" w:color="auto"/>
          </w:divBdr>
        </w:div>
        <w:div w:id="465972764">
          <w:marLeft w:val="0"/>
          <w:marRight w:val="0"/>
          <w:marTop w:val="0"/>
          <w:marBottom w:val="0"/>
          <w:divBdr>
            <w:top w:val="none" w:sz="0" w:space="0" w:color="auto"/>
            <w:left w:val="none" w:sz="0" w:space="0" w:color="auto"/>
            <w:bottom w:val="none" w:sz="0" w:space="0" w:color="auto"/>
            <w:right w:val="none" w:sz="0" w:space="0" w:color="auto"/>
          </w:divBdr>
        </w:div>
        <w:div w:id="144131677">
          <w:marLeft w:val="0"/>
          <w:marRight w:val="0"/>
          <w:marTop w:val="0"/>
          <w:marBottom w:val="0"/>
          <w:divBdr>
            <w:top w:val="none" w:sz="0" w:space="0" w:color="auto"/>
            <w:left w:val="none" w:sz="0" w:space="0" w:color="auto"/>
            <w:bottom w:val="none" w:sz="0" w:space="0" w:color="auto"/>
            <w:right w:val="none" w:sz="0" w:space="0" w:color="auto"/>
          </w:divBdr>
        </w:div>
        <w:div w:id="2136672757">
          <w:marLeft w:val="0"/>
          <w:marRight w:val="0"/>
          <w:marTop w:val="0"/>
          <w:marBottom w:val="0"/>
          <w:divBdr>
            <w:top w:val="none" w:sz="0" w:space="0" w:color="auto"/>
            <w:left w:val="none" w:sz="0" w:space="0" w:color="auto"/>
            <w:bottom w:val="none" w:sz="0" w:space="0" w:color="auto"/>
            <w:right w:val="none" w:sz="0" w:space="0" w:color="auto"/>
          </w:divBdr>
        </w:div>
      </w:divsChild>
    </w:div>
    <w:div w:id="709301769">
      <w:bodyDiv w:val="1"/>
      <w:marLeft w:val="0"/>
      <w:marRight w:val="0"/>
      <w:marTop w:val="0"/>
      <w:marBottom w:val="0"/>
      <w:divBdr>
        <w:top w:val="none" w:sz="0" w:space="0" w:color="auto"/>
        <w:left w:val="none" w:sz="0" w:space="0" w:color="auto"/>
        <w:bottom w:val="none" w:sz="0" w:space="0" w:color="auto"/>
        <w:right w:val="none" w:sz="0" w:space="0" w:color="auto"/>
      </w:divBdr>
      <w:divsChild>
        <w:div w:id="1724669095">
          <w:marLeft w:val="0"/>
          <w:marRight w:val="0"/>
          <w:marTop w:val="0"/>
          <w:marBottom w:val="0"/>
          <w:divBdr>
            <w:top w:val="none" w:sz="0" w:space="0" w:color="auto"/>
            <w:left w:val="none" w:sz="0" w:space="0" w:color="auto"/>
            <w:bottom w:val="none" w:sz="0" w:space="0" w:color="auto"/>
            <w:right w:val="none" w:sz="0" w:space="0" w:color="auto"/>
          </w:divBdr>
        </w:div>
        <w:div w:id="670447241">
          <w:marLeft w:val="0"/>
          <w:marRight w:val="0"/>
          <w:marTop w:val="0"/>
          <w:marBottom w:val="0"/>
          <w:divBdr>
            <w:top w:val="none" w:sz="0" w:space="0" w:color="auto"/>
            <w:left w:val="none" w:sz="0" w:space="0" w:color="auto"/>
            <w:bottom w:val="none" w:sz="0" w:space="0" w:color="auto"/>
            <w:right w:val="none" w:sz="0" w:space="0" w:color="auto"/>
          </w:divBdr>
        </w:div>
        <w:div w:id="1017467411">
          <w:marLeft w:val="0"/>
          <w:marRight w:val="0"/>
          <w:marTop w:val="0"/>
          <w:marBottom w:val="0"/>
          <w:divBdr>
            <w:top w:val="none" w:sz="0" w:space="0" w:color="auto"/>
            <w:left w:val="none" w:sz="0" w:space="0" w:color="auto"/>
            <w:bottom w:val="none" w:sz="0" w:space="0" w:color="auto"/>
            <w:right w:val="none" w:sz="0" w:space="0" w:color="auto"/>
          </w:divBdr>
        </w:div>
        <w:div w:id="1437411518">
          <w:marLeft w:val="0"/>
          <w:marRight w:val="0"/>
          <w:marTop w:val="0"/>
          <w:marBottom w:val="0"/>
          <w:divBdr>
            <w:top w:val="none" w:sz="0" w:space="0" w:color="auto"/>
            <w:left w:val="none" w:sz="0" w:space="0" w:color="auto"/>
            <w:bottom w:val="none" w:sz="0" w:space="0" w:color="auto"/>
            <w:right w:val="none" w:sz="0" w:space="0" w:color="auto"/>
          </w:divBdr>
        </w:div>
        <w:div w:id="243148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ira.de/Nachhaltigkeitsbericht_2025.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ira.d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rio.hudr@gira.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ira@kommunikationskonsortium.com" TargetMode="External"/><Relationship Id="rId4" Type="http://schemas.openxmlformats.org/officeDocument/2006/relationships/webSettings" Target="webSettings.xml"/><Relationship Id="rId9" Type="http://schemas.openxmlformats.org/officeDocument/2006/relationships/hyperlink" Target="http://www.gira.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1301</Words>
  <Characters>8201</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5</cp:revision>
  <cp:lastPrinted>2025-07-30T21:24:00Z</cp:lastPrinted>
  <dcterms:created xsi:type="dcterms:W3CDTF">2025-12-19T14:49:00Z</dcterms:created>
  <dcterms:modified xsi:type="dcterms:W3CDTF">2025-12-19T14:58:00Z</dcterms:modified>
  <cp:category>Gira</cp:category>
</cp:coreProperties>
</file>