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B1A704C" w:rsidR="00C41DC0" w:rsidRDefault="00236C31"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Gira</w:t>
      </w:r>
      <w:r w:rsidR="00A37315">
        <w:rPr>
          <w:rFonts w:cs="Arial"/>
          <w:b/>
          <w:spacing w:val="7"/>
          <w:sz w:val="21"/>
          <w:szCs w:val="21"/>
        </w:rPr>
        <w:t xml:space="preserve"> </w:t>
      </w:r>
      <w:r w:rsidR="003F50E2">
        <w:rPr>
          <w:rFonts w:cs="Arial"/>
          <w:b/>
          <w:spacing w:val="7"/>
          <w:sz w:val="21"/>
          <w:szCs w:val="21"/>
        </w:rPr>
        <w:t xml:space="preserve">erstmals </w:t>
      </w:r>
      <w:r w:rsidR="00A37315">
        <w:rPr>
          <w:rFonts w:cs="Arial"/>
          <w:b/>
          <w:spacing w:val="7"/>
          <w:sz w:val="21"/>
          <w:szCs w:val="21"/>
        </w:rPr>
        <w:t>auf der „Milan Design Week“</w:t>
      </w:r>
    </w:p>
    <w:bookmarkEnd w:id="0"/>
    <w:bookmarkEnd w:id="1"/>
    <w:bookmarkEnd w:id="2"/>
    <w:p w14:paraId="07C9E435" w14:textId="3E7B05FE" w:rsidR="00C41DC0" w:rsidRPr="00067252" w:rsidRDefault="00A37315" w:rsidP="00C41DC0">
      <w:pPr>
        <w:spacing w:before="240" w:after="60" w:line="290" w:lineRule="atLeast"/>
        <w:outlineLvl w:val="6"/>
        <w:rPr>
          <w:rFonts w:ascii="Arial" w:hAnsi="Arial" w:cs="Arial"/>
          <w:b/>
          <w:caps/>
          <w:sz w:val="32"/>
          <w:szCs w:val="32"/>
        </w:rPr>
      </w:pPr>
      <w:r>
        <w:rPr>
          <w:rFonts w:ascii="Arial" w:hAnsi="Arial" w:cs="Arial"/>
          <w:b/>
          <w:sz w:val="32"/>
          <w:szCs w:val="32"/>
        </w:rPr>
        <w:t>Erfolgreiche Premiere</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614A17BD" w14:textId="202637A1" w:rsidR="0056638D" w:rsidRDefault="00C41DC0" w:rsidP="007810EB">
      <w:pPr>
        <w:shd w:val="clear" w:color="auto" w:fill="FFFFFF"/>
        <w:spacing w:line="284" w:lineRule="exact"/>
        <w:rPr>
          <w:rFonts w:ascii="Arial" w:hAnsi="Arial" w:cs="Arial"/>
          <w:spacing w:val="7"/>
          <w:sz w:val="21"/>
          <w:szCs w:val="21"/>
        </w:rPr>
      </w:pPr>
      <w:r w:rsidRPr="00291079">
        <w:rPr>
          <w:rFonts w:ascii="Arial" w:hAnsi="Arial" w:cs="Arial"/>
          <w:i/>
          <w:iCs/>
          <w:color w:val="000000"/>
          <w:spacing w:val="7"/>
          <w:sz w:val="21"/>
          <w:szCs w:val="21"/>
        </w:rPr>
        <w:t xml:space="preserve">Radevormwald, </w:t>
      </w:r>
      <w:r w:rsidR="00137A63">
        <w:rPr>
          <w:rFonts w:ascii="Arial" w:hAnsi="Arial" w:cs="Arial"/>
          <w:i/>
          <w:iCs/>
          <w:color w:val="000000"/>
          <w:spacing w:val="7"/>
          <w:sz w:val="21"/>
          <w:szCs w:val="21"/>
        </w:rPr>
        <w:t>13</w:t>
      </w:r>
      <w:r w:rsidRPr="00291079">
        <w:rPr>
          <w:rFonts w:ascii="Arial" w:hAnsi="Arial" w:cs="Arial"/>
          <w:i/>
          <w:iCs/>
          <w:color w:val="000000"/>
          <w:spacing w:val="7"/>
          <w:sz w:val="21"/>
          <w:szCs w:val="21"/>
        </w:rPr>
        <w:t xml:space="preserve">. </w:t>
      </w:r>
      <w:r w:rsidR="00236C31" w:rsidRPr="00291079">
        <w:rPr>
          <w:rFonts w:ascii="Arial" w:hAnsi="Arial" w:cs="Arial"/>
          <w:i/>
          <w:iCs/>
          <w:color w:val="000000"/>
          <w:spacing w:val="7"/>
          <w:sz w:val="21"/>
          <w:szCs w:val="21"/>
        </w:rPr>
        <w:t>Mai</w:t>
      </w:r>
      <w:r w:rsidRPr="00291079">
        <w:rPr>
          <w:rFonts w:ascii="Arial" w:hAnsi="Arial" w:cs="Arial"/>
          <w:i/>
          <w:iCs/>
          <w:color w:val="000000"/>
          <w:spacing w:val="7"/>
          <w:sz w:val="21"/>
          <w:szCs w:val="21"/>
        </w:rPr>
        <w:t xml:space="preserve"> 2026.</w:t>
      </w:r>
      <w:r w:rsidRPr="00291079">
        <w:rPr>
          <w:rFonts w:ascii="Arial" w:hAnsi="Arial" w:cs="Arial"/>
          <w:color w:val="000000"/>
          <w:spacing w:val="7"/>
          <w:sz w:val="21"/>
          <w:szCs w:val="21"/>
        </w:rPr>
        <w:t xml:space="preserve"> </w:t>
      </w:r>
      <w:bookmarkStart w:id="5" w:name="OLE_LINK18"/>
      <w:bookmarkStart w:id="6" w:name="OLE_LINK19"/>
      <w:r w:rsidR="00A37315">
        <w:rPr>
          <w:rFonts w:ascii="Arial" w:hAnsi="Arial" w:cs="Arial"/>
          <w:color w:val="000000"/>
          <w:spacing w:val="7"/>
          <w:sz w:val="21"/>
          <w:szCs w:val="21"/>
        </w:rPr>
        <w:t xml:space="preserve">Alljährlich im Frühjahr geben sich die internationale Designszene und alle, die sich rund um den Globus in Architektur, Interior Design, Unternehmen, Medien und Hochschulen professionell mit Formgebung und moderner Inneneinrichtung beschäftigen, in Mailand ein Stelldichein. Für eine Woche wird die lombardische Metropole zum Nabel der Designwelt, wenn beim „Salone del Mobile“ auf dem Gelände der Mailänder Messe </w:t>
      </w:r>
      <w:r w:rsidR="007810EB">
        <w:rPr>
          <w:rFonts w:ascii="Arial" w:hAnsi="Arial" w:cs="Arial"/>
          <w:color w:val="000000"/>
          <w:spacing w:val="7"/>
          <w:sz w:val="21"/>
          <w:szCs w:val="21"/>
        </w:rPr>
        <w:t xml:space="preserve">Produktneuheiten, Materialinnovationen und Designtrends vorgestellt werden </w:t>
      </w:r>
      <w:r w:rsidR="00A37315">
        <w:rPr>
          <w:rFonts w:ascii="Arial" w:hAnsi="Arial" w:cs="Arial"/>
          <w:color w:val="000000"/>
          <w:spacing w:val="7"/>
          <w:sz w:val="21"/>
          <w:szCs w:val="21"/>
        </w:rPr>
        <w:t>und beim „</w:t>
      </w:r>
      <w:proofErr w:type="spellStart"/>
      <w:r w:rsidR="00A37315">
        <w:rPr>
          <w:rFonts w:ascii="Arial" w:hAnsi="Arial" w:cs="Arial"/>
          <w:color w:val="000000"/>
          <w:spacing w:val="7"/>
          <w:sz w:val="21"/>
          <w:szCs w:val="21"/>
        </w:rPr>
        <w:t>Fuorisalone</w:t>
      </w:r>
      <w:proofErr w:type="spellEnd"/>
      <w:r w:rsidR="00A37315">
        <w:rPr>
          <w:rFonts w:ascii="Arial" w:hAnsi="Arial" w:cs="Arial"/>
          <w:color w:val="000000"/>
          <w:spacing w:val="7"/>
          <w:sz w:val="21"/>
          <w:szCs w:val="21"/>
        </w:rPr>
        <w:t>“ im Herzen der Stadt</w:t>
      </w:r>
      <w:r w:rsidR="007810EB">
        <w:rPr>
          <w:rFonts w:ascii="Arial" w:hAnsi="Arial" w:cs="Arial"/>
          <w:color w:val="000000"/>
          <w:spacing w:val="7"/>
          <w:sz w:val="21"/>
          <w:szCs w:val="21"/>
        </w:rPr>
        <w:t xml:space="preserve"> </w:t>
      </w:r>
      <w:r w:rsidR="001142FC">
        <w:rPr>
          <w:rFonts w:ascii="Arial" w:hAnsi="Arial" w:cs="Arial"/>
          <w:color w:val="000000"/>
          <w:spacing w:val="7"/>
          <w:sz w:val="21"/>
          <w:szCs w:val="21"/>
        </w:rPr>
        <w:t>höchstkreative</w:t>
      </w:r>
      <w:r w:rsidR="007810EB">
        <w:rPr>
          <w:rFonts w:ascii="Arial" w:hAnsi="Arial" w:cs="Arial"/>
          <w:color w:val="000000"/>
          <w:spacing w:val="7"/>
          <w:sz w:val="21"/>
          <w:szCs w:val="21"/>
        </w:rPr>
        <w:t xml:space="preserve"> Markeninszenierungen zu bestaunen sind. Erstmals hat sich in diesem Jahr auch G</w:t>
      </w:r>
      <w:r w:rsidR="00327574" w:rsidRPr="00291079">
        <w:rPr>
          <w:rFonts w:ascii="Arial" w:hAnsi="Arial" w:cs="Arial"/>
          <w:color w:val="000000"/>
          <w:spacing w:val="7"/>
          <w:sz w:val="21"/>
          <w:szCs w:val="21"/>
        </w:rPr>
        <w:t xml:space="preserve">ebäudetechnikspezialist und Smart-Building-Pionier </w:t>
      </w:r>
      <w:r w:rsidR="00327574" w:rsidRPr="00291079">
        <w:rPr>
          <w:rFonts w:ascii="Arial" w:hAnsi="Arial" w:cs="Arial"/>
          <w:color w:val="000000" w:themeColor="text1"/>
          <w:spacing w:val="7"/>
          <w:sz w:val="21"/>
          <w:szCs w:val="21"/>
        </w:rPr>
        <w:t xml:space="preserve">Gira </w:t>
      </w:r>
      <w:r w:rsidR="00327574" w:rsidRPr="00291079">
        <w:rPr>
          <w:rFonts w:ascii="Arial" w:hAnsi="Arial" w:cs="Arial"/>
          <w:color w:val="000000"/>
          <w:spacing w:val="7"/>
          <w:sz w:val="21"/>
          <w:szCs w:val="21"/>
        </w:rPr>
        <w:t>(</w:t>
      </w:r>
      <w:hyperlink r:id="rId6" w:history="1">
        <w:r w:rsidR="00327574" w:rsidRPr="00291079">
          <w:rPr>
            <w:rStyle w:val="Hyperlink"/>
            <w:rFonts w:ascii="Arial" w:hAnsi="Arial" w:cs="Arial"/>
            <w:spacing w:val="7"/>
            <w:sz w:val="21"/>
            <w:szCs w:val="21"/>
          </w:rPr>
          <w:t>www.gira.de</w:t>
        </w:r>
      </w:hyperlink>
      <w:r w:rsidR="00327574" w:rsidRPr="00291079">
        <w:rPr>
          <w:rFonts w:ascii="Arial" w:hAnsi="Arial" w:cs="Arial"/>
          <w:color w:val="000000"/>
          <w:spacing w:val="7"/>
          <w:sz w:val="21"/>
          <w:szCs w:val="21"/>
        </w:rPr>
        <w:t xml:space="preserve">) </w:t>
      </w:r>
      <w:r w:rsidR="00327574">
        <w:rPr>
          <w:rFonts w:ascii="Arial" w:hAnsi="Arial" w:cs="Arial"/>
          <w:color w:val="000000"/>
          <w:spacing w:val="7"/>
          <w:sz w:val="21"/>
          <w:szCs w:val="21"/>
        </w:rPr>
        <w:t>aus</w:t>
      </w:r>
      <w:r w:rsidR="00327574" w:rsidRPr="00291079">
        <w:rPr>
          <w:rFonts w:ascii="Arial" w:hAnsi="Arial" w:cs="Arial"/>
          <w:color w:val="000000"/>
          <w:spacing w:val="7"/>
          <w:sz w:val="21"/>
          <w:szCs w:val="21"/>
        </w:rPr>
        <w:t xml:space="preserve"> Radevormwald</w:t>
      </w:r>
      <w:r w:rsidR="00327574">
        <w:rPr>
          <w:rFonts w:ascii="Arial" w:hAnsi="Arial" w:cs="Arial"/>
          <w:color w:val="000000"/>
          <w:spacing w:val="7"/>
          <w:sz w:val="21"/>
          <w:szCs w:val="21"/>
        </w:rPr>
        <w:t xml:space="preserve"> </w:t>
      </w:r>
      <w:r w:rsidR="007810EB">
        <w:rPr>
          <w:rFonts w:ascii="Arial" w:hAnsi="Arial" w:cs="Arial"/>
          <w:color w:val="000000"/>
          <w:spacing w:val="7"/>
          <w:sz w:val="21"/>
          <w:szCs w:val="21"/>
        </w:rPr>
        <w:t xml:space="preserve">an der „Milan Design Week“ beteiligt. Im Rahmen der </w:t>
      </w:r>
      <w:r w:rsidR="007810EB" w:rsidRPr="00C245AE">
        <w:rPr>
          <w:rFonts w:ascii="Arial" w:hAnsi="Arial" w:cs="Arial"/>
          <w:spacing w:val="7"/>
          <w:sz w:val="21"/>
          <w:szCs w:val="21"/>
        </w:rPr>
        <w:t xml:space="preserve">Kommunikationsinitiative </w:t>
      </w:r>
      <w:r w:rsidR="007810EB">
        <w:rPr>
          <w:rFonts w:ascii="Arial" w:hAnsi="Arial" w:cs="Arial"/>
          <w:spacing w:val="7"/>
          <w:sz w:val="21"/>
          <w:szCs w:val="21"/>
        </w:rPr>
        <w:t>„Berührungspunkte“ hat der Technologiemittelständler</w:t>
      </w:r>
      <w:r w:rsidR="007810EB" w:rsidRPr="00C245AE">
        <w:rPr>
          <w:rFonts w:ascii="Arial" w:hAnsi="Arial" w:cs="Arial"/>
          <w:spacing w:val="7"/>
          <w:sz w:val="21"/>
          <w:szCs w:val="21"/>
        </w:rPr>
        <w:t xml:space="preserve"> gemeinsam mit </w:t>
      </w:r>
      <w:r w:rsidR="007810EB">
        <w:rPr>
          <w:rFonts w:ascii="Arial" w:hAnsi="Arial" w:cs="Arial"/>
          <w:spacing w:val="7"/>
          <w:sz w:val="21"/>
          <w:szCs w:val="21"/>
        </w:rPr>
        <w:t>Leuchtenhersteller</w:t>
      </w:r>
      <w:r w:rsidR="007810EB" w:rsidRPr="00C245AE">
        <w:rPr>
          <w:rFonts w:ascii="Arial" w:hAnsi="Arial" w:cs="Arial"/>
          <w:spacing w:val="7"/>
          <w:sz w:val="21"/>
          <w:szCs w:val="21"/>
        </w:rPr>
        <w:t xml:space="preserve"> </w:t>
      </w:r>
      <w:r w:rsidR="007810EB">
        <w:rPr>
          <w:rFonts w:ascii="Arial" w:hAnsi="Arial" w:cs="Arial"/>
          <w:spacing w:val="7"/>
          <w:sz w:val="21"/>
          <w:szCs w:val="21"/>
        </w:rPr>
        <w:t>Trilux</w:t>
      </w:r>
      <w:r w:rsidR="007810EB" w:rsidRPr="00C245AE">
        <w:rPr>
          <w:rFonts w:ascii="Arial" w:hAnsi="Arial" w:cs="Arial"/>
          <w:spacing w:val="7"/>
          <w:sz w:val="21"/>
          <w:szCs w:val="21"/>
        </w:rPr>
        <w:t xml:space="preserve"> und </w:t>
      </w:r>
      <w:r w:rsidR="007810EB">
        <w:rPr>
          <w:rFonts w:ascii="Arial" w:hAnsi="Arial" w:cs="Arial"/>
          <w:spacing w:val="7"/>
          <w:sz w:val="21"/>
          <w:szCs w:val="21"/>
        </w:rPr>
        <w:t xml:space="preserve">Badspezialist </w:t>
      </w:r>
      <w:proofErr w:type="spellStart"/>
      <w:r w:rsidR="007810EB" w:rsidRPr="00C245AE">
        <w:rPr>
          <w:rFonts w:ascii="Arial" w:hAnsi="Arial" w:cs="Arial"/>
          <w:spacing w:val="7"/>
          <w:sz w:val="21"/>
          <w:szCs w:val="21"/>
        </w:rPr>
        <w:t>K</w:t>
      </w:r>
      <w:r w:rsidR="007810EB">
        <w:rPr>
          <w:rFonts w:ascii="Arial" w:hAnsi="Arial" w:cs="Arial"/>
          <w:spacing w:val="7"/>
          <w:sz w:val="21"/>
          <w:szCs w:val="21"/>
        </w:rPr>
        <w:t>euco</w:t>
      </w:r>
      <w:proofErr w:type="spellEnd"/>
      <w:r w:rsidR="007810EB">
        <w:rPr>
          <w:rFonts w:ascii="Arial" w:hAnsi="Arial" w:cs="Arial"/>
          <w:spacing w:val="7"/>
          <w:sz w:val="21"/>
          <w:szCs w:val="21"/>
        </w:rPr>
        <w:t xml:space="preserve"> Präsenz im Mailänder Designviertel Brera gezeigt</w:t>
      </w:r>
      <w:r w:rsidR="007810EB" w:rsidRPr="00C245AE">
        <w:rPr>
          <w:rFonts w:ascii="Arial" w:hAnsi="Arial" w:cs="Arial"/>
          <w:spacing w:val="7"/>
          <w:sz w:val="21"/>
          <w:szCs w:val="21"/>
        </w:rPr>
        <w:t>.</w:t>
      </w:r>
      <w:r w:rsidR="007810EB">
        <w:rPr>
          <w:rFonts w:ascii="Arial" w:hAnsi="Arial" w:cs="Arial"/>
          <w:spacing w:val="7"/>
          <w:sz w:val="21"/>
          <w:szCs w:val="21"/>
        </w:rPr>
        <w:t xml:space="preserve"> „</w:t>
      </w:r>
      <w:r w:rsidR="007810EB" w:rsidRPr="00C245AE">
        <w:rPr>
          <w:rFonts w:ascii="Arial" w:hAnsi="Arial" w:cs="Arial"/>
          <w:spacing w:val="7"/>
          <w:sz w:val="21"/>
          <w:szCs w:val="21"/>
        </w:rPr>
        <w:t xml:space="preserve">Unser Ziel bei unserer erstmaligen Teilnahme </w:t>
      </w:r>
      <w:r w:rsidR="001142FC" w:rsidRPr="00C245AE">
        <w:rPr>
          <w:rFonts w:ascii="Arial" w:hAnsi="Arial" w:cs="Arial"/>
          <w:spacing w:val="7"/>
          <w:sz w:val="21"/>
          <w:szCs w:val="21"/>
        </w:rPr>
        <w:t xml:space="preserve">war </w:t>
      </w:r>
      <w:r w:rsidR="001142FC">
        <w:rPr>
          <w:rFonts w:ascii="Arial" w:hAnsi="Arial" w:cs="Arial"/>
          <w:spacing w:val="7"/>
          <w:sz w:val="21"/>
          <w:szCs w:val="21"/>
        </w:rPr>
        <w:t xml:space="preserve">es </w:t>
      </w:r>
      <w:r w:rsidR="007810EB" w:rsidRPr="00C245AE">
        <w:rPr>
          <w:rFonts w:ascii="Arial" w:hAnsi="Arial" w:cs="Arial"/>
          <w:spacing w:val="7"/>
          <w:sz w:val="21"/>
          <w:szCs w:val="21"/>
        </w:rPr>
        <w:t>vor allem</w:t>
      </w:r>
      <w:r w:rsidR="001142FC">
        <w:rPr>
          <w:rFonts w:ascii="Arial" w:hAnsi="Arial" w:cs="Arial"/>
          <w:spacing w:val="7"/>
          <w:sz w:val="21"/>
          <w:szCs w:val="21"/>
        </w:rPr>
        <w:t>,</w:t>
      </w:r>
      <w:r w:rsidR="007810EB" w:rsidRPr="00C245AE">
        <w:rPr>
          <w:rFonts w:ascii="Arial" w:hAnsi="Arial" w:cs="Arial"/>
          <w:spacing w:val="7"/>
          <w:sz w:val="21"/>
          <w:szCs w:val="21"/>
        </w:rPr>
        <w:t xml:space="preserve"> Gira als Marke und Systemanbieter im Bereich hochwertiger Innenarchitektur und Möbelausstattung sichtbar zu machen –</w:t>
      </w:r>
      <w:r w:rsidR="00D353C4">
        <w:rPr>
          <w:rFonts w:ascii="Arial" w:hAnsi="Arial" w:cs="Arial"/>
          <w:spacing w:val="7"/>
          <w:sz w:val="21"/>
          <w:szCs w:val="21"/>
        </w:rPr>
        <w:t xml:space="preserve"> und zwar mitten im Brennpunkt des Geschehens</w:t>
      </w:r>
      <w:r w:rsidR="007810EB" w:rsidRPr="00C245AE">
        <w:rPr>
          <w:rFonts w:ascii="Arial" w:hAnsi="Arial" w:cs="Arial"/>
          <w:spacing w:val="7"/>
          <w:sz w:val="21"/>
          <w:szCs w:val="21"/>
        </w:rPr>
        <w:t>, wo die relevanten Gespräche stattfinden</w:t>
      </w:r>
      <w:r w:rsidR="007810EB">
        <w:rPr>
          <w:rFonts w:ascii="Arial" w:hAnsi="Arial" w:cs="Arial"/>
          <w:spacing w:val="7"/>
          <w:sz w:val="21"/>
          <w:szCs w:val="21"/>
        </w:rPr>
        <w:t xml:space="preserve">“, erklärt Architekt Julian </w:t>
      </w:r>
      <w:proofErr w:type="spellStart"/>
      <w:r w:rsidR="007810EB">
        <w:rPr>
          <w:rFonts w:ascii="Arial" w:hAnsi="Arial" w:cs="Arial"/>
          <w:spacing w:val="7"/>
          <w:sz w:val="21"/>
          <w:szCs w:val="21"/>
        </w:rPr>
        <w:t>Waning</w:t>
      </w:r>
      <w:proofErr w:type="spellEnd"/>
      <w:r w:rsidR="007810EB">
        <w:rPr>
          <w:rFonts w:ascii="Arial" w:hAnsi="Arial" w:cs="Arial"/>
          <w:spacing w:val="7"/>
          <w:sz w:val="21"/>
          <w:szCs w:val="21"/>
        </w:rPr>
        <w:t xml:space="preserve">, der bei Gira als </w:t>
      </w:r>
      <w:r w:rsidR="007810EB" w:rsidRPr="00C245AE">
        <w:rPr>
          <w:rFonts w:ascii="Arial" w:hAnsi="Arial" w:cs="Arial"/>
          <w:spacing w:val="7"/>
          <w:sz w:val="21"/>
          <w:szCs w:val="21"/>
        </w:rPr>
        <w:t>Architecture Media Manager</w:t>
      </w:r>
      <w:r w:rsidR="007810EB">
        <w:rPr>
          <w:rFonts w:ascii="Arial" w:hAnsi="Arial" w:cs="Arial"/>
          <w:spacing w:val="7"/>
          <w:sz w:val="21"/>
          <w:szCs w:val="21"/>
        </w:rPr>
        <w:t xml:space="preserve"> die Beziehungen des Unternehmens zu Architekturbüros und Interior Design Studios mitgestaltet. „</w:t>
      </w:r>
      <w:r w:rsidR="009E1A22">
        <w:rPr>
          <w:rFonts w:ascii="Arial" w:hAnsi="Arial" w:cs="Arial"/>
          <w:spacing w:val="7"/>
          <w:sz w:val="21"/>
          <w:szCs w:val="21"/>
        </w:rPr>
        <w:t xml:space="preserve">In einem Umfeld, in dem </w:t>
      </w:r>
      <w:r w:rsidR="009E1A22" w:rsidRPr="00C245AE">
        <w:rPr>
          <w:rFonts w:ascii="Arial" w:hAnsi="Arial" w:cs="Arial"/>
          <w:spacing w:val="7"/>
          <w:sz w:val="21"/>
          <w:szCs w:val="21"/>
        </w:rPr>
        <w:t>mit enormem Aufwand daran gearbeitet</w:t>
      </w:r>
      <w:r w:rsidR="009E1A22">
        <w:rPr>
          <w:rFonts w:ascii="Arial" w:hAnsi="Arial" w:cs="Arial"/>
          <w:spacing w:val="7"/>
          <w:sz w:val="21"/>
          <w:szCs w:val="21"/>
        </w:rPr>
        <w:t xml:space="preserve"> wird</w:t>
      </w:r>
      <w:r w:rsidR="009E1A22" w:rsidRPr="00C245AE">
        <w:rPr>
          <w:rFonts w:ascii="Arial" w:hAnsi="Arial" w:cs="Arial"/>
          <w:spacing w:val="7"/>
          <w:sz w:val="21"/>
          <w:szCs w:val="21"/>
        </w:rPr>
        <w:t>, Marken und Ideen bestmöglich zu inszenieren, war es</w:t>
      </w:r>
      <w:r w:rsidR="009E1A22">
        <w:rPr>
          <w:rFonts w:ascii="Arial" w:hAnsi="Arial" w:cs="Arial"/>
          <w:spacing w:val="7"/>
          <w:sz w:val="21"/>
          <w:szCs w:val="21"/>
        </w:rPr>
        <w:t xml:space="preserve"> wichtig</w:t>
      </w:r>
      <w:r w:rsidR="009E1A22" w:rsidRPr="00C245AE">
        <w:rPr>
          <w:rFonts w:ascii="Arial" w:hAnsi="Arial" w:cs="Arial"/>
          <w:spacing w:val="7"/>
          <w:sz w:val="21"/>
          <w:szCs w:val="21"/>
        </w:rPr>
        <w:t>, dass wir uns mit einem kreativen Auftritt abheben, um in Erinnerung zu bleiben</w:t>
      </w:r>
      <w:r w:rsidR="009E1A22">
        <w:rPr>
          <w:rFonts w:ascii="Arial" w:hAnsi="Arial" w:cs="Arial"/>
          <w:spacing w:val="7"/>
          <w:sz w:val="21"/>
          <w:szCs w:val="21"/>
        </w:rPr>
        <w:t xml:space="preserve">.“ </w:t>
      </w:r>
    </w:p>
    <w:p w14:paraId="591FCA73" w14:textId="77777777" w:rsidR="009E1A22" w:rsidRDefault="009E1A22" w:rsidP="007810EB">
      <w:pPr>
        <w:shd w:val="clear" w:color="auto" w:fill="FFFFFF"/>
        <w:spacing w:line="284" w:lineRule="exact"/>
        <w:rPr>
          <w:rFonts w:ascii="Arial" w:hAnsi="Arial" w:cs="Arial"/>
          <w:spacing w:val="7"/>
          <w:sz w:val="21"/>
          <w:szCs w:val="21"/>
        </w:rPr>
      </w:pPr>
    </w:p>
    <w:p w14:paraId="1DBDF8FD" w14:textId="0DEC0BC1" w:rsidR="003F50E2" w:rsidRPr="003F50E2" w:rsidRDefault="003F50E2" w:rsidP="001142FC">
      <w:pPr>
        <w:shd w:val="clear" w:color="auto" w:fill="FFFFFF"/>
        <w:spacing w:line="284" w:lineRule="exact"/>
        <w:rPr>
          <w:rFonts w:ascii="Arial" w:hAnsi="Arial" w:cs="Arial"/>
          <w:b/>
          <w:bCs/>
          <w:spacing w:val="7"/>
          <w:sz w:val="21"/>
          <w:szCs w:val="21"/>
        </w:rPr>
      </w:pPr>
      <w:r w:rsidRPr="003F50E2">
        <w:rPr>
          <w:rFonts w:ascii="Arial" w:hAnsi="Arial" w:cs="Arial"/>
          <w:b/>
          <w:bCs/>
          <w:spacing w:val="7"/>
          <w:sz w:val="21"/>
          <w:szCs w:val="21"/>
        </w:rPr>
        <w:t>Aufmerksamkeitsstarke Mitmachaktion</w:t>
      </w:r>
    </w:p>
    <w:p w14:paraId="796207C8" w14:textId="20CE585C" w:rsidR="001142FC" w:rsidRPr="001142FC" w:rsidRDefault="001142FC" w:rsidP="001142FC">
      <w:pPr>
        <w:shd w:val="clear" w:color="auto" w:fill="FFFFFF"/>
        <w:spacing w:line="284" w:lineRule="exact"/>
        <w:rPr>
          <w:rFonts w:ascii="Arial" w:hAnsi="Arial" w:cs="Arial"/>
          <w:spacing w:val="7"/>
          <w:sz w:val="21"/>
          <w:szCs w:val="21"/>
        </w:rPr>
      </w:pPr>
      <w:r>
        <w:rPr>
          <w:rFonts w:ascii="Arial" w:hAnsi="Arial" w:cs="Arial"/>
          <w:spacing w:val="7"/>
          <w:sz w:val="21"/>
          <w:szCs w:val="21"/>
        </w:rPr>
        <w:t>Dafür</w:t>
      </w:r>
      <w:r w:rsidR="009E1A22">
        <w:rPr>
          <w:rFonts w:ascii="Arial" w:hAnsi="Arial" w:cs="Arial"/>
          <w:spacing w:val="7"/>
          <w:sz w:val="21"/>
          <w:szCs w:val="21"/>
        </w:rPr>
        <w:t xml:space="preserve"> </w:t>
      </w:r>
      <w:r>
        <w:rPr>
          <w:rFonts w:ascii="Arial" w:hAnsi="Arial" w:cs="Arial"/>
          <w:spacing w:val="7"/>
          <w:sz w:val="21"/>
          <w:szCs w:val="21"/>
        </w:rPr>
        <w:t>griff</w:t>
      </w:r>
      <w:r w:rsidR="00612E6D">
        <w:rPr>
          <w:rFonts w:ascii="Arial" w:hAnsi="Arial" w:cs="Arial"/>
          <w:spacing w:val="7"/>
          <w:sz w:val="21"/>
          <w:szCs w:val="21"/>
        </w:rPr>
        <w:t xml:space="preserve"> Gira mit beiden Partnermarken </w:t>
      </w:r>
      <w:r>
        <w:rPr>
          <w:rFonts w:ascii="Arial" w:hAnsi="Arial" w:cs="Arial"/>
          <w:spacing w:val="7"/>
          <w:sz w:val="21"/>
          <w:szCs w:val="21"/>
        </w:rPr>
        <w:t>weit in die Geschichte zurück. Denn mit der Mitmachaktion „</w:t>
      </w:r>
      <w:proofErr w:type="spellStart"/>
      <w:r>
        <w:rPr>
          <w:rFonts w:ascii="Arial" w:hAnsi="Arial" w:cs="Arial"/>
          <w:spacing w:val="7"/>
          <w:sz w:val="21"/>
          <w:szCs w:val="21"/>
        </w:rPr>
        <w:t>VITRUVapproved</w:t>
      </w:r>
      <w:proofErr w:type="spellEnd"/>
      <w:r>
        <w:rPr>
          <w:rFonts w:ascii="Arial" w:hAnsi="Arial" w:cs="Arial"/>
          <w:spacing w:val="7"/>
          <w:sz w:val="21"/>
          <w:szCs w:val="21"/>
        </w:rPr>
        <w:t>“</w:t>
      </w:r>
      <w:r w:rsidR="00612E6D">
        <w:rPr>
          <w:rFonts w:ascii="Arial" w:hAnsi="Arial" w:cs="Arial"/>
          <w:spacing w:val="7"/>
          <w:sz w:val="21"/>
          <w:szCs w:val="21"/>
        </w:rPr>
        <w:t xml:space="preserve"> </w:t>
      </w:r>
      <w:r>
        <w:rPr>
          <w:rFonts w:ascii="Arial" w:hAnsi="Arial" w:cs="Arial"/>
          <w:spacing w:val="7"/>
          <w:sz w:val="21"/>
          <w:szCs w:val="21"/>
        </w:rPr>
        <w:t xml:space="preserve">stellte das deutsche Markentrio den römischen Architekten Marcus Vitruvius </w:t>
      </w:r>
      <w:proofErr w:type="spellStart"/>
      <w:r>
        <w:rPr>
          <w:rFonts w:ascii="Arial" w:hAnsi="Arial" w:cs="Arial"/>
          <w:spacing w:val="7"/>
          <w:sz w:val="21"/>
          <w:szCs w:val="21"/>
        </w:rPr>
        <w:t>Pollio</w:t>
      </w:r>
      <w:proofErr w:type="spellEnd"/>
      <w:r>
        <w:rPr>
          <w:rFonts w:ascii="Arial" w:hAnsi="Arial" w:cs="Arial"/>
          <w:spacing w:val="7"/>
          <w:sz w:val="21"/>
          <w:szCs w:val="21"/>
        </w:rPr>
        <w:t xml:space="preserve"> – kurz: Vitruv –</w:t>
      </w:r>
      <w:r w:rsidR="00EE19A2">
        <w:rPr>
          <w:rFonts w:ascii="Arial" w:hAnsi="Arial" w:cs="Arial"/>
          <w:spacing w:val="7"/>
          <w:sz w:val="21"/>
          <w:szCs w:val="21"/>
        </w:rPr>
        <w:t xml:space="preserve"> </w:t>
      </w:r>
      <w:r>
        <w:rPr>
          <w:rFonts w:ascii="Arial" w:hAnsi="Arial" w:cs="Arial"/>
          <w:spacing w:val="7"/>
          <w:sz w:val="21"/>
          <w:szCs w:val="21"/>
        </w:rPr>
        <w:t>in den Mittelpunkt</w:t>
      </w:r>
      <w:r w:rsidR="00EE19A2">
        <w:rPr>
          <w:rFonts w:ascii="Arial" w:hAnsi="Arial" w:cs="Arial"/>
          <w:spacing w:val="7"/>
          <w:sz w:val="21"/>
          <w:szCs w:val="21"/>
        </w:rPr>
        <w:t xml:space="preserve">, der vor über 2.000 Jahren </w:t>
      </w:r>
      <w:r>
        <w:rPr>
          <w:rFonts w:ascii="Arial" w:hAnsi="Arial" w:cs="Arial"/>
          <w:spacing w:val="7"/>
          <w:sz w:val="21"/>
          <w:szCs w:val="21"/>
        </w:rPr>
        <w:t xml:space="preserve">in seinen „Zehn Büchern über Architektur“ </w:t>
      </w:r>
      <w:r w:rsidR="00D353C4">
        <w:rPr>
          <w:rFonts w:ascii="Arial" w:hAnsi="Arial" w:cs="Arial"/>
          <w:spacing w:val="7"/>
          <w:sz w:val="21"/>
          <w:szCs w:val="21"/>
        </w:rPr>
        <w:t xml:space="preserve">als erster </w:t>
      </w:r>
      <w:r>
        <w:rPr>
          <w:rFonts w:ascii="Arial" w:hAnsi="Arial" w:cs="Arial"/>
          <w:spacing w:val="7"/>
          <w:sz w:val="21"/>
          <w:szCs w:val="21"/>
        </w:rPr>
        <w:t xml:space="preserve">die Prinzipien systematisch definiert hat, die gute Architektur ausmachen. „Beständigkeit, Funktionalität und Schönheit – ein </w:t>
      </w:r>
      <w:r w:rsidRPr="001142FC">
        <w:rPr>
          <w:rFonts w:ascii="Arial" w:hAnsi="Arial" w:cs="Arial"/>
          <w:spacing w:val="7"/>
          <w:sz w:val="21"/>
          <w:szCs w:val="21"/>
        </w:rPr>
        <w:t>architektonisches Modell, das bis heute Bestand hat</w:t>
      </w:r>
      <w:r>
        <w:rPr>
          <w:rFonts w:ascii="Arial" w:hAnsi="Arial" w:cs="Arial"/>
          <w:spacing w:val="7"/>
          <w:sz w:val="21"/>
          <w:szCs w:val="21"/>
        </w:rPr>
        <w:t xml:space="preserve">“, sagt Julian </w:t>
      </w:r>
      <w:proofErr w:type="spellStart"/>
      <w:r>
        <w:rPr>
          <w:rFonts w:ascii="Arial" w:hAnsi="Arial" w:cs="Arial"/>
          <w:spacing w:val="7"/>
          <w:sz w:val="21"/>
          <w:szCs w:val="21"/>
        </w:rPr>
        <w:t>Waning</w:t>
      </w:r>
      <w:proofErr w:type="spellEnd"/>
      <w:r>
        <w:rPr>
          <w:rFonts w:ascii="Arial" w:hAnsi="Arial" w:cs="Arial"/>
          <w:spacing w:val="7"/>
          <w:sz w:val="21"/>
          <w:szCs w:val="21"/>
        </w:rPr>
        <w:t xml:space="preserve">. </w:t>
      </w:r>
      <w:r w:rsidR="00EE19A2">
        <w:rPr>
          <w:rFonts w:ascii="Arial" w:hAnsi="Arial" w:cs="Arial"/>
          <w:spacing w:val="7"/>
          <w:sz w:val="21"/>
          <w:szCs w:val="21"/>
        </w:rPr>
        <w:t>D</w:t>
      </w:r>
      <w:r w:rsidR="00892F68">
        <w:rPr>
          <w:rFonts w:ascii="Arial" w:hAnsi="Arial" w:cs="Arial"/>
          <w:spacing w:val="7"/>
          <w:sz w:val="21"/>
          <w:szCs w:val="21"/>
        </w:rPr>
        <w:t xml:space="preserve">aher </w:t>
      </w:r>
      <w:r w:rsidR="00EE19A2">
        <w:rPr>
          <w:rFonts w:ascii="Arial" w:hAnsi="Arial" w:cs="Arial"/>
          <w:spacing w:val="7"/>
          <w:sz w:val="21"/>
          <w:szCs w:val="21"/>
        </w:rPr>
        <w:t xml:space="preserve">haben Gira, Trilux und </w:t>
      </w:r>
      <w:proofErr w:type="spellStart"/>
      <w:r w:rsidR="00EE19A2">
        <w:rPr>
          <w:rFonts w:ascii="Arial" w:hAnsi="Arial" w:cs="Arial"/>
          <w:spacing w:val="7"/>
          <w:sz w:val="21"/>
          <w:szCs w:val="21"/>
        </w:rPr>
        <w:t>Keuco</w:t>
      </w:r>
      <w:proofErr w:type="spellEnd"/>
      <w:r w:rsidR="00EE19A2">
        <w:rPr>
          <w:rFonts w:ascii="Arial" w:hAnsi="Arial" w:cs="Arial"/>
          <w:spacing w:val="7"/>
          <w:sz w:val="21"/>
          <w:szCs w:val="21"/>
        </w:rPr>
        <w:t xml:space="preserve"> in Mailand an ausgewählte Architektinnen und Architekten goldene Vitruv-Statuen verteilt und sie gebeten, sich auf die Suche nach Gebäuden</w:t>
      </w:r>
      <w:r w:rsidR="004873FA">
        <w:rPr>
          <w:rFonts w:ascii="Arial" w:hAnsi="Arial" w:cs="Arial"/>
          <w:spacing w:val="7"/>
          <w:sz w:val="21"/>
          <w:szCs w:val="21"/>
        </w:rPr>
        <w:t xml:space="preserve"> und </w:t>
      </w:r>
      <w:r w:rsidR="004873FA">
        <w:rPr>
          <w:rFonts w:ascii="Arial" w:hAnsi="Arial" w:cs="Arial"/>
          <w:spacing w:val="7"/>
          <w:sz w:val="21"/>
          <w:szCs w:val="21"/>
        </w:rPr>
        <w:lastRenderedPageBreak/>
        <w:t>Orten</w:t>
      </w:r>
      <w:r w:rsidR="00EE19A2">
        <w:rPr>
          <w:rFonts w:ascii="Arial" w:hAnsi="Arial" w:cs="Arial"/>
          <w:spacing w:val="7"/>
          <w:sz w:val="21"/>
          <w:szCs w:val="21"/>
        </w:rPr>
        <w:t xml:space="preserve"> zu begeben, die </w:t>
      </w:r>
      <w:r w:rsidR="00892F68" w:rsidRPr="001142FC">
        <w:rPr>
          <w:rFonts w:ascii="Arial" w:hAnsi="Arial" w:cs="Arial"/>
          <w:spacing w:val="7"/>
          <w:sz w:val="21"/>
          <w:szCs w:val="21"/>
        </w:rPr>
        <w:t>Vitruvs Leitideen</w:t>
      </w:r>
      <w:r w:rsidR="00EE19A2">
        <w:rPr>
          <w:rFonts w:ascii="Arial" w:hAnsi="Arial" w:cs="Arial"/>
          <w:spacing w:val="7"/>
          <w:sz w:val="21"/>
          <w:szCs w:val="21"/>
        </w:rPr>
        <w:t xml:space="preserve"> vorbildlich umgesetzt haben. „Wir haben</w:t>
      </w:r>
      <w:r w:rsidR="00EE19A2" w:rsidRPr="00C245AE">
        <w:rPr>
          <w:rFonts w:ascii="Arial" w:hAnsi="Arial" w:cs="Arial"/>
          <w:spacing w:val="7"/>
          <w:sz w:val="21"/>
          <w:szCs w:val="21"/>
        </w:rPr>
        <w:t xml:space="preserve"> sie dazu an</w:t>
      </w:r>
      <w:r w:rsidR="00EE19A2">
        <w:rPr>
          <w:rFonts w:ascii="Arial" w:hAnsi="Arial" w:cs="Arial"/>
          <w:spacing w:val="7"/>
          <w:sz w:val="21"/>
          <w:szCs w:val="21"/>
        </w:rPr>
        <w:t>ge</w:t>
      </w:r>
      <w:r w:rsidR="00EE19A2" w:rsidRPr="00C245AE">
        <w:rPr>
          <w:rFonts w:ascii="Arial" w:hAnsi="Arial" w:cs="Arial"/>
          <w:spacing w:val="7"/>
          <w:sz w:val="21"/>
          <w:szCs w:val="21"/>
        </w:rPr>
        <w:t>reg</w:t>
      </w:r>
      <w:r w:rsidR="00EE19A2">
        <w:rPr>
          <w:rFonts w:ascii="Arial" w:hAnsi="Arial" w:cs="Arial"/>
          <w:spacing w:val="7"/>
          <w:sz w:val="21"/>
          <w:szCs w:val="21"/>
        </w:rPr>
        <w:t>t</w:t>
      </w:r>
      <w:r w:rsidR="00EE19A2" w:rsidRPr="00C245AE">
        <w:rPr>
          <w:rFonts w:ascii="Arial" w:hAnsi="Arial" w:cs="Arial"/>
          <w:spacing w:val="7"/>
          <w:sz w:val="21"/>
          <w:szCs w:val="21"/>
        </w:rPr>
        <w:t xml:space="preserve">, die </w:t>
      </w:r>
      <w:r w:rsidR="00EE19A2">
        <w:rPr>
          <w:rFonts w:ascii="Arial" w:hAnsi="Arial" w:cs="Arial"/>
          <w:spacing w:val="7"/>
          <w:sz w:val="21"/>
          <w:szCs w:val="21"/>
        </w:rPr>
        <w:t>Vitruv-</w:t>
      </w:r>
      <w:r w:rsidR="00EE19A2" w:rsidRPr="00C245AE">
        <w:rPr>
          <w:rFonts w:ascii="Arial" w:hAnsi="Arial" w:cs="Arial"/>
          <w:spacing w:val="7"/>
          <w:sz w:val="21"/>
          <w:szCs w:val="21"/>
        </w:rPr>
        <w:t xml:space="preserve">Figur kreativ in Szene zu setzen und ihre Beiträge unter dem Hashtag #VITRUVapproved </w:t>
      </w:r>
      <w:r w:rsidR="00EE19A2">
        <w:rPr>
          <w:rFonts w:ascii="Arial" w:hAnsi="Arial" w:cs="Arial"/>
          <w:spacing w:val="7"/>
          <w:sz w:val="21"/>
          <w:szCs w:val="21"/>
        </w:rPr>
        <w:t xml:space="preserve">in sozialen Netzwerken </w:t>
      </w:r>
      <w:r w:rsidR="00EE19A2" w:rsidRPr="00C245AE">
        <w:rPr>
          <w:rFonts w:ascii="Arial" w:hAnsi="Arial" w:cs="Arial"/>
          <w:spacing w:val="7"/>
          <w:sz w:val="21"/>
          <w:szCs w:val="21"/>
        </w:rPr>
        <w:t>zu teilen</w:t>
      </w:r>
      <w:r w:rsidR="00EE19A2">
        <w:rPr>
          <w:rFonts w:ascii="Arial" w:hAnsi="Arial" w:cs="Arial"/>
          <w:spacing w:val="7"/>
          <w:sz w:val="21"/>
          <w:szCs w:val="21"/>
        </w:rPr>
        <w:t xml:space="preserve">“, erzählt Julian </w:t>
      </w:r>
      <w:proofErr w:type="spellStart"/>
      <w:r w:rsidR="00EE19A2">
        <w:rPr>
          <w:rFonts w:ascii="Arial" w:hAnsi="Arial" w:cs="Arial"/>
          <w:spacing w:val="7"/>
          <w:sz w:val="21"/>
          <w:szCs w:val="21"/>
        </w:rPr>
        <w:t>Waning</w:t>
      </w:r>
      <w:proofErr w:type="spellEnd"/>
      <w:r w:rsidR="00EE19A2">
        <w:rPr>
          <w:rFonts w:ascii="Arial" w:hAnsi="Arial" w:cs="Arial"/>
          <w:spacing w:val="7"/>
          <w:sz w:val="21"/>
          <w:szCs w:val="21"/>
        </w:rPr>
        <w:t>. „</w:t>
      </w:r>
      <w:r w:rsidR="00EE19A2" w:rsidRPr="00C245AE">
        <w:rPr>
          <w:rFonts w:ascii="Arial" w:hAnsi="Arial" w:cs="Arial"/>
          <w:spacing w:val="7"/>
          <w:sz w:val="21"/>
          <w:szCs w:val="21"/>
        </w:rPr>
        <w:t xml:space="preserve">Die Aktion wurde außergewöhnlich gut aufgenommen, vielfach interpretiert und organisch weitergetragen. So entstanden eine hohe digitale Sichtbarkeit und eine starke inhaltliche Verlängerung über den physischen Ort hinaus. Ein rundum gelungener Auftakt für die erste Gira Teilnahme an der </w:t>
      </w:r>
      <w:r w:rsidR="00D353C4">
        <w:rPr>
          <w:rFonts w:ascii="Arial" w:hAnsi="Arial" w:cs="Arial"/>
          <w:spacing w:val="7"/>
          <w:sz w:val="21"/>
          <w:szCs w:val="21"/>
        </w:rPr>
        <w:t>‚</w:t>
      </w:r>
      <w:r w:rsidR="00EE19A2" w:rsidRPr="00C245AE">
        <w:rPr>
          <w:rFonts w:ascii="Arial" w:hAnsi="Arial" w:cs="Arial"/>
          <w:spacing w:val="7"/>
          <w:sz w:val="21"/>
          <w:szCs w:val="21"/>
        </w:rPr>
        <w:t>Milan Design Week</w:t>
      </w:r>
      <w:r w:rsidR="00D353C4">
        <w:rPr>
          <w:rFonts w:ascii="Arial" w:hAnsi="Arial" w:cs="Arial"/>
          <w:spacing w:val="7"/>
          <w:sz w:val="21"/>
          <w:szCs w:val="21"/>
        </w:rPr>
        <w:t>‘</w:t>
      </w:r>
      <w:r w:rsidR="00EE19A2" w:rsidRPr="00C245AE">
        <w:rPr>
          <w:rFonts w:ascii="Arial" w:hAnsi="Arial" w:cs="Arial"/>
          <w:spacing w:val="7"/>
          <w:sz w:val="21"/>
          <w:szCs w:val="21"/>
        </w:rPr>
        <w:t>.</w:t>
      </w:r>
      <w:r w:rsidR="00EE19A2">
        <w:rPr>
          <w:rFonts w:ascii="Arial" w:hAnsi="Arial" w:cs="Arial"/>
          <w:spacing w:val="7"/>
          <w:sz w:val="21"/>
          <w:szCs w:val="21"/>
        </w:rPr>
        <w:t>“</w:t>
      </w:r>
    </w:p>
    <w:bookmarkEnd w:id="5"/>
    <w:bookmarkEnd w:id="6"/>
    <w:p w14:paraId="16104B86" w14:textId="77777777" w:rsidR="00D4289A" w:rsidRDefault="00D4289A" w:rsidP="002924D2">
      <w:pPr>
        <w:spacing w:line="284" w:lineRule="exact"/>
        <w:rPr>
          <w:rFonts w:ascii="Arial" w:hAnsi="Arial" w:cs="Arial"/>
          <w:spacing w:val="7"/>
          <w:sz w:val="21"/>
          <w:szCs w:val="21"/>
        </w:rPr>
      </w:pPr>
    </w:p>
    <w:p w14:paraId="177D8BB5" w14:textId="77777777" w:rsidR="00D4289A" w:rsidRDefault="00D4289A"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66B4E82E"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58C0FED6" w14:textId="5110522F" w:rsidR="00C1146A" w:rsidRDefault="004873FA" w:rsidP="00C1146A">
      <w:pPr>
        <w:shd w:val="clear" w:color="auto" w:fill="FFFFFF"/>
        <w:spacing w:line="284" w:lineRule="exact"/>
        <w:rPr>
          <w:rStyle w:val="A2"/>
          <w:rFonts w:ascii="Arial" w:hAnsi="Arial" w:cs="Arial"/>
          <w:spacing w:val="7"/>
          <w:sz w:val="21"/>
          <w:szCs w:val="21"/>
        </w:rPr>
      </w:pPr>
      <w:r w:rsidRPr="00C245AE">
        <w:rPr>
          <w:rFonts w:ascii="Arial" w:hAnsi="Arial" w:cs="Arial"/>
          <w:spacing w:val="7"/>
          <w:sz w:val="21"/>
          <w:szCs w:val="21"/>
        </w:rPr>
        <w:t>#VITRUVapproved</w:t>
      </w:r>
      <w:r>
        <w:rPr>
          <w:rFonts w:ascii="Arial" w:hAnsi="Arial" w:cs="Arial"/>
          <w:spacing w:val="7"/>
          <w:sz w:val="21"/>
          <w:szCs w:val="21"/>
        </w:rPr>
        <w:t xml:space="preserve">: Mit einer außergewöhnlichen Mitmachaktion rund um den römischen Architekten Vitruv erzielten Gira und die Partnermarken Trilux und </w:t>
      </w:r>
      <w:proofErr w:type="spellStart"/>
      <w:r>
        <w:rPr>
          <w:rFonts w:ascii="Arial" w:hAnsi="Arial" w:cs="Arial"/>
          <w:spacing w:val="7"/>
          <w:sz w:val="21"/>
          <w:szCs w:val="21"/>
        </w:rPr>
        <w:t>Keuco</w:t>
      </w:r>
      <w:proofErr w:type="spellEnd"/>
      <w:r>
        <w:rPr>
          <w:rFonts w:ascii="Arial" w:hAnsi="Arial" w:cs="Arial"/>
          <w:spacing w:val="7"/>
          <w:sz w:val="21"/>
          <w:szCs w:val="21"/>
        </w:rPr>
        <w:t xml:space="preserve"> viel Aufmerksamkeit während der diesjährigen „Milan Design Week“</w:t>
      </w:r>
      <w:r w:rsidR="00C1146A">
        <w:rPr>
          <w:rFonts w:ascii="Arial" w:hAnsi="Arial" w:cs="Arial"/>
          <w:spacing w:val="7"/>
          <w:sz w:val="21"/>
          <w:szCs w:val="21"/>
        </w:rPr>
        <w:t xml:space="preserve">. </w:t>
      </w:r>
      <w:r w:rsidR="00C1146A">
        <w:rPr>
          <w:rStyle w:val="A2"/>
          <w:rFonts w:ascii="Arial" w:hAnsi="Arial" w:cs="Arial"/>
          <w:spacing w:val="7"/>
          <w:sz w:val="21"/>
          <w:szCs w:val="21"/>
        </w:rPr>
        <w:t>(Foto: Gira)</w:t>
      </w:r>
      <w:r w:rsidR="00C1146A" w:rsidRPr="008E5666">
        <w:rPr>
          <w:rFonts w:ascii="Arial" w:hAnsi="Arial" w:cs="Arial"/>
          <w:color w:val="000000"/>
          <w:spacing w:val="7"/>
          <w:sz w:val="21"/>
          <w:szCs w:val="21"/>
        </w:rPr>
        <w:t xml:space="preserve"> </w:t>
      </w:r>
    </w:p>
    <w:p w14:paraId="7EFD4210" w14:textId="5F66BF42" w:rsidR="00C1146A" w:rsidRPr="002946DE" w:rsidRDefault="00C1146A" w:rsidP="00C1146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[2605</w:t>
      </w:r>
      <w:r w:rsidR="00137A63">
        <w:rPr>
          <w:rFonts w:ascii="Arial" w:hAnsi="Arial" w:cs="Arial"/>
          <w:i/>
          <w:color w:val="000090"/>
          <w:spacing w:val="7"/>
          <w:sz w:val="18"/>
          <w:szCs w:val="21"/>
        </w:rPr>
        <w:t>13</w:t>
      </w:r>
      <w:r>
        <w:rPr>
          <w:rFonts w:ascii="Arial" w:hAnsi="Arial" w:cs="Arial"/>
          <w:i/>
          <w:color w:val="000090"/>
          <w:spacing w:val="7"/>
          <w:sz w:val="18"/>
          <w:szCs w:val="21"/>
        </w:rPr>
        <w:t>_Gira_</w:t>
      </w:r>
      <w:r w:rsidR="004873FA">
        <w:rPr>
          <w:rFonts w:ascii="Arial" w:hAnsi="Arial" w:cs="Arial"/>
          <w:i/>
          <w:color w:val="000090"/>
          <w:spacing w:val="7"/>
          <w:sz w:val="18"/>
          <w:szCs w:val="21"/>
        </w:rPr>
        <w:t>Milan Design Week</w:t>
      </w:r>
      <w:r>
        <w:rPr>
          <w:rFonts w:ascii="Arial" w:hAnsi="Arial" w:cs="Arial"/>
          <w:i/>
          <w:color w:val="000090"/>
          <w:spacing w:val="7"/>
          <w:sz w:val="18"/>
          <w:szCs w:val="21"/>
        </w:rPr>
        <w:t>_01.jpg]</w:t>
      </w:r>
    </w:p>
    <w:p w14:paraId="3DD44686" w14:textId="77777777" w:rsidR="00327574" w:rsidRDefault="00327574" w:rsidP="00192EF1">
      <w:pPr>
        <w:shd w:val="clear" w:color="auto" w:fill="FFFFFF"/>
        <w:spacing w:line="284" w:lineRule="exact"/>
        <w:rPr>
          <w:rStyle w:val="A2"/>
          <w:rFonts w:ascii="Arial" w:hAnsi="Arial" w:cs="Arial"/>
          <w:spacing w:val="7"/>
          <w:sz w:val="21"/>
          <w:szCs w:val="21"/>
        </w:rPr>
      </w:pPr>
    </w:p>
    <w:p w14:paraId="334C3B42" w14:textId="563199F0" w:rsidR="00192EF1" w:rsidRDefault="004873FA" w:rsidP="00192EF1">
      <w:pPr>
        <w:shd w:val="clear" w:color="auto" w:fill="FFFFFF"/>
        <w:spacing w:line="284" w:lineRule="exact"/>
        <w:rPr>
          <w:rStyle w:val="A2"/>
          <w:rFonts w:ascii="Arial" w:hAnsi="Arial" w:cs="Arial"/>
          <w:spacing w:val="7"/>
          <w:sz w:val="21"/>
          <w:szCs w:val="21"/>
        </w:rPr>
      </w:pPr>
      <w:r>
        <w:rPr>
          <w:rFonts w:ascii="Arial" w:hAnsi="Arial" w:cs="Arial"/>
          <w:spacing w:val="7"/>
          <w:sz w:val="21"/>
          <w:szCs w:val="21"/>
        </w:rPr>
        <w:t>Beständigkeit, Funktionalität und Schönheit</w:t>
      </w:r>
      <w:r>
        <w:rPr>
          <w:rStyle w:val="A2"/>
          <w:rFonts w:ascii="Arial" w:hAnsi="Arial" w:cs="Arial"/>
          <w:spacing w:val="7"/>
          <w:sz w:val="21"/>
          <w:szCs w:val="21"/>
        </w:rPr>
        <w:t>: Auf Bitte von Gira haben Architektinnen und Architekten im Rahmen der „Milan Design Week“ zahlreiche Orte in der Designmetropole aufgestöbert, an denen die drei von Vitruv definierten Grundprinzipien</w:t>
      </w:r>
      <w:r w:rsidR="008F1A1B">
        <w:rPr>
          <w:rStyle w:val="A2"/>
          <w:rFonts w:ascii="Arial" w:hAnsi="Arial" w:cs="Arial"/>
          <w:spacing w:val="7"/>
          <w:sz w:val="21"/>
          <w:szCs w:val="21"/>
        </w:rPr>
        <w:t xml:space="preserve"> </w:t>
      </w:r>
      <w:r>
        <w:rPr>
          <w:rStyle w:val="A2"/>
          <w:rFonts w:ascii="Arial" w:hAnsi="Arial" w:cs="Arial"/>
          <w:spacing w:val="7"/>
          <w:sz w:val="21"/>
          <w:szCs w:val="21"/>
        </w:rPr>
        <w:t>für gute Architektur zusammen umgesetzt sind.</w:t>
      </w:r>
      <w:r>
        <w:rPr>
          <w:rFonts w:ascii="Arial" w:hAnsi="Arial" w:cs="Arial"/>
          <w:spacing w:val="7"/>
          <w:sz w:val="21"/>
          <w:szCs w:val="21"/>
        </w:rPr>
        <w:t xml:space="preserve"> </w:t>
      </w:r>
      <w:r w:rsidR="00192EF1">
        <w:rPr>
          <w:rStyle w:val="A2"/>
          <w:rFonts w:ascii="Arial" w:hAnsi="Arial" w:cs="Arial"/>
          <w:spacing w:val="7"/>
          <w:sz w:val="21"/>
          <w:szCs w:val="21"/>
        </w:rPr>
        <w:t>(Foto</w:t>
      </w:r>
      <w:r w:rsidR="00137A63">
        <w:rPr>
          <w:rStyle w:val="A2"/>
          <w:rFonts w:ascii="Arial" w:hAnsi="Arial" w:cs="Arial"/>
          <w:spacing w:val="7"/>
          <w:sz w:val="21"/>
          <w:szCs w:val="21"/>
        </w:rPr>
        <w:t>s</w:t>
      </w:r>
      <w:r w:rsidR="00192EF1">
        <w:rPr>
          <w:rStyle w:val="A2"/>
          <w:rFonts w:ascii="Arial" w:hAnsi="Arial" w:cs="Arial"/>
          <w:spacing w:val="7"/>
          <w:sz w:val="21"/>
          <w:szCs w:val="21"/>
        </w:rPr>
        <w:t>: Gira)</w:t>
      </w:r>
      <w:r w:rsidR="00192EF1" w:rsidRPr="008E5666">
        <w:rPr>
          <w:rFonts w:ascii="Arial" w:hAnsi="Arial" w:cs="Arial"/>
          <w:color w:val="000000"/>
          <w:spacing w:val="7"/>
          <w:sz w:val="21"/>
          <w:szCs w:val="21"/>
        </w:rPr>
        <w:t xml:space="preserve"> </w:t>
      </w:r>
    </w:p>
    <w:p w14:paraId="20522809" w14:textId="6D92D38F" w:rsidR="004873FA" w:rsidRPr="002946DE" w:rsidRDefault="004873FA" w:rsidP="004873F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[2605</w:t>
      </w:r>
      <w:r w:rsidR="00137A63">
        <w:rPr>
          <w:rFonts w:ascii="Arial" w:hAnsi="Arial" w:cs="Arial"/>
          <w:i/>
          <w:color w:val="000090"/>
          <w:spacing w:val="7"/>
          <w:sz w:val="18"/>
          <w:szCs w:val="21"/>
        </w:rPr>
        <w:t>13</w:t>
      </w:r>
      <w:r>
        <w:rPr>
          <w:rFonts w:ascii="Arial" w:hAnsi="Arial" w:cs="Arial"/>
          <w:i/>
          <w:color w:val="000090"/>
          <w:spacing w:val="7"/>
          <w:sz w:val="18"/>
          <w:szCs w:val="21"/>
        </w:rPr>
        <w:t>_Gira_Milan Design Week_02</w:t>
      </w:r>
      <w:r w:rsidR="004155D7">
        <w:rPr>
          <w:rFonts w:ascii="Arial" w:hAnsi="Arial" w:cs="Arial"/>
          <w:i/>
          <w:color w:val="000090"/>
          <w:spacing w:val="7"/>
          <w:sz w:val="18"/>
          <w:szCs w:val="21"/>
        </w:rPr>
        <w:t>a</w:t>
      </w:r>
      <w:r>
        <w:rPr>
          <w:rFonts w:ascii="Arial" w:hAnsi="Arial" w:cs="Arial"/>
          <w:i/>
          <w:color w:val="000090"/>
          <w:spacing w:val="7"/>
          <w:sz w:val="18"/>
          <w:szCs w:val="21"/>
        </w:rPr>
        <w:t>.jpg</w:t>
      </w:r>
      <w:r w:rsidR="004155D7">
        <w:rPr>
          <w:rFonts w:ascii="Arial" w:hAnsi="Arial" w:cs="Arial"/>
          <w:i/>
          <w:color w:val="000090"/>
          <w:spacing w:val="7"/>
          <w:sz w:val="18"/>
          <w:szCs w:val="21"/>
        </w:rPr>
        <w:t xml:space="preserve"> und 2605</w:t>
      </w:r>
      <w:r w:rsidR="000837CB">
        <w:rPr>
          <w:rFonts w:ascii="Arial" w:hAnsi="Arial" w:cs="Arial"/>
          <w:i/>
          <w:color w:val="000090"/>
          <w:spacing w:val="7"/>
          <w:sz w:val="18"/>
          <w:szCs w:val="21"/>
        </w:rPr>
        <w:t>13</w:t>
      </w:r>
      <w:r w:rsidR="004155D7">
        <w:rPr>
          <w:rFonts w:ascii="Arial" w:hAnsi="Arial" w:cs="Arial"/>
          <w:i/>
          <w:color w:val="000090"/>
          <w:spacing w:val="7"/>
          <w:sz w:val="18"/>
          <w:szCs w:val="21"/>
        </w:rPr>
        <w:t>_Gira_Milan Design Week_02b.jpg</w:t>
      </w:r>
      <w:r>
        <w:rPr>
          <w:rFonts w:ascii="Arial" w:hAnsi="Arial" w:cs="Arial"/>
          <w:i/>
          <w:color w:val="000090"/>
          <w:spacing w:val="7"/>
          <w:sz w:val="18"/>
          <w:szCs w:val="21"/>
        </w:rPr>
        <w:t>]</w:t>
      </w:r>
    </w:p>
    <w:p w14:paraId="6E9A5F70" w14:textId="77777777" w:rsidR="00192EF1" w:rsidRDefault="00192EF1" w:rsidP="0062025E">
      <w:pPr>
        <w:shd w:val="clear" w:color="auto" w:fill="FFFFFF"/>
        <w:spacing w:line="284" w:lineRule="exact"/>
        <w:rPr>
          <w:rFonts w:ascii="Arial" w:hAnsi="Arial" w:cs="Arial"/>
          <w:color w:val="000000"/>
          <w:spacing w:val="7"/>
          <w:sz w:val="21"/>
          <w:szCs w:val="21"/>
        </w:rPr>
      </w:pPr>
    </w:p>
    <w:p w14:paraId="0CA6C6A8" w14:textId="26B5B26E" w:rsidR="004155D7" w:rsidRDefault="004155D7" w:rsidP="0062025E">
      <w:pPr>
        <w:shd w:val="clear" w:color="auto" w:fill="FFFFFF"/>
        <w:spacing w:line="284" w:lineRule="exact"/>
        <w:rPr>
          <w:rFonts w:ascii="Arial" w:hAnsi="Arial" w:cs="Arial"/>
          <w:color w:val="000000"/>
          <w:spacing w:val="7"/>
          <w:sz w:val="21"/>
          <w:szCs w:val="21"/>
        </w:rPr>
      </w:pPr>
      <w:r>
        <w:rPr>
          <w:rFonts w:ascii="Arial" w:hAnsi="Arial" w:cs="Arial"/>
          <w:color w:val="000000"/>
          <w:spacing w:val="7"/>
          <w:sz w:val="21"/>
          <w:szCs w:val="21"/>
        </w:rPr>
        <w:t xml:space="preserve">Ein Herz für Interior Design, Mailand, Nachhaltigkeit und „Made in Germany“: </w:t>
      </w:r>
      <w:r w:rsidRPr="00C245AE">
        <w:rPr>
          <w:rFonts w:ascii="Arial" w:hAnsi="Arial" w:cs="Arial"/>
          <w:spacing w:val="7"/>
          <w:sz w:val="21"/>
          <w:szCs w:val="21"/>
        </w:rPr>
        <w:t xml:space="preserve">Gira </w:t>
      </w:r>
      <w:r>
        <w:rPr>
          <w:rFonts w:ascii="Arial" w:hAnsi="Arial" w:cs="Arial"/>
          <w:spacing w:val="7"/>
          <w:sz w:val="21"/>
          <w:szCs w:val="21"/>
        </w:rPr>
        <w:t>präsentierte sich beim „</w:t>
      </w:r>
      <w:proofErr w:type="spellStart"/>
      <w:r>
        <w:rPr>
          <w:rFonts w:ascii="Arial" w:hAnsi="Arial" w:cs="Arial"/>
          <w:spacing w:val="7"/>
          <w:sz w:val="21"/>
          <w:szCs w:val="21"/>
        </w:rPr>
        <w:t>Fuorisalone</w:t>
      </w:r>
      <w:proofErr w:type="spellEnd"/>
      <w:r>
        <w:rPr>
          <w:rFonts w:ascii="Arial" w:hAnsi="Arial" w:cs="Arial"/>
          <w:spacing w:val="7"/>
          <w:sz w:val="21"/>
          <w:szCs w:val="21"/>
        </w:rPr>
        <w:t xml:space="preserve">“ im Mailänder Designbezirk Brera </w:t>
      </w:r>
      <w:r w:rsidRPr="00C245AE">
        <w:rPr>
          <w:rFonts w:ascii="Arial" w:hAnsi="Arial" w:cs="Arial"/>
          <w:spacing w:val="7"/>
          <w:sz w:val="21"/>
          <w:szCs w:val="21"/>
        </w:rPr>
        <w:t>als Marke und Systemanbieter im Bereich hochwertiger Innenarchitektur</w:t>
      </w:r>
      <w:r>
        <w:rPr>
          <w:rFonts w:ascii="Arial" w:hAnsi="Arial" w:cs="Arial"/>
          <w:spacing w:val="7"/>
          <w:sz w:val="21"/>
          <w:szCs w:val="21"/>
        </w:rPr>
        <w:t>. (Foto: Gira)</w:t>
      </w:r>
    </w:p>
    <w:p w14:paraId="65ED7A48" w14:textId="13704C73" w:rsidR="004155D7" w:rsidRPr="002946DE" w:rsidRDefault="004155D7" w:rsidP="004155D7">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[2605</w:t>
      </w:r>
      <w:r w:rsidR="00137A63">
        <w:rPr>
          <w:rFonts w:ascii="Arial" w:hAnsi="Arial" w:cs="Arial"/>
          <w:i/>
          <w:color w:val="000090"/>
          <w:spacing w:val="7"/>
          <w:sz w:val="18"/>
          <w:szCs w:val="21"/>
        </w:rPr>
        <w:t>13</w:t>
      </w:r>
      <w:r>
        <w:rPr>
          <w:rFonts w:ascii="Arial" w:hAnsi="Arial" w:cs="Arial"/>
          <w:i/>
          <w:color w:val="000090"/>
          <w:spacing w:val="7"/>
          <w:sz w:val="18"/>
          <w:szCs w:val="21"/>
        </w:rPr>
        <w:t>_Gira_Milan Design Week_03.jpg]</w:t>
      </w:r>
    </w:p>
    <w:p w14:paraId="5B79C45D" w14:textId="77777777" w:rsidR="004155D7" w:rsidRDefault="004155D7"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w:t>
      </w:r>
      <w:r w:rsidRPr="00254635">
        <w:rPr>
          <w:rFonts w:ascii="Arial" w:hAnsi="Arial" w:cs="Arial"/>
          <w:color w:val="000000"/>
          <w:sz w:val="18"/>
          <w:szCs w:val="18"/>
        </w:rPr>
        <w:lastRenderedPageBreak/>
        <w:t xml:space="preserve">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proofErr w:type="spellStart"/>
      <w:r>
        <w:rPr>
          <w:rFonts w:ascii="Arial" w:hAnsi="Arial"/>
          <w:sz w:val="21"/>
        </w:rPr>
        <w:t>Hudr</w:t>
      </w:r>
      <w:proofErr w:type="spellEnd"/>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349B" w14:textId="77777777" w:rsidR="00D214FB" w:rsidRDefault="00D214FB">
      <w:r>
        <w:separator/>
      </w:r>
    </w:p>
  </w:endnote>
  <w:endnote w:type="continuationSeparator" w:id="0">
    <w:p w14:paraId="1BF3BCB3" w14:textId="77777777" w:rsidR="00D214FB" w:rsidRDefault="00D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A6FC" w14:textId="77777777" w:rsidR="00D214FB" w:rsidRDefault="00D214FB">
      <w:r>
        <w:separator/>
      </w:r>
    </w:p>
  </w:footnote>
  <w:footnote w:type="continuationSeparator" w:id="0">
    <w:p w14:paraId="5999D5E5" w14:textId="77777777" w:rsidR="00D214FB" w:rsidRDefault="00D2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62B67"/>
    <w:rsid w:val="000837CB"/>
    <w:rsid w:val="000A022F"/>
    <w:rsid w:val="000B57E7"/>
    <w:rsid w:val="000B6EAE"/>
    <w:rsid w:val="000F7FB2"/>
    <w:rsid w:val="001142FC"/>
    <w:rsid w:val="001157B8"/>
    <w:rsid w:val="001247CC"/>
    <w:rsid w:val="00137A63"/>
    <w:rsid w:val="0017745F"/>
    <w:rsid w:val="00181469"/>
    <w:rsid w:val="00182ADF"/>
    <w:rsid w:val="00192EF1"/>
    <w:rsid w:val="00196245"/>
    <w:rsid w:val="001B4C0B"/>
    <w:rsid w:val="001D5692"/>
    <w:rsid w:val="00200E58"/>
    <w:rsid w:val="0020323D"/>
    <w:rsid w:val="00225B7E"/>
    <w:rsid w:val="00236C31"/>
    <w:rsid w:val="00241735"/>
    <w:rsid w:val="002558E9"/>
    <w:rsid w:val="00291079"/>
    <w:rsid w:val="002924D2"/>
    <w:rsid w:val="002939EC"/>
    <w:rsid w:val="002946DE"/>
    <w:rsid w:val="002C7381"/>
    <w:rsid w:val="00310A80"/>
    <w:rsid w:val="00327574"/>
    <w:rsid w:val="00335C4D"/>
    <w:rsid w:val="00384BAA"/>
    <w:rsid w:val="00390417"/>
    <w:rsid w:val="003A178C"/>
    <w:rsid w:val="003C53DF"/>
    <w:rsid w:val="003E3C50"/>
    <w:rsid w:val="003F50E2"/>
    <w:rsid w:val="004155D7"/>
    <w:rsid w:val="004232FA"/>
    <w:rsid w:val="00423A4A"/>
    <w:rsid w:val="00437AAA"/>
    <w:rsid w:val="004662C0"/>
    <w:rsid w:val="00473DFF"/>
    <w:rsid w:val="004873FA"/>
    <w:rsid w:val="004905E4"/>
    <w:rsid w:val="0049455D"/>
    <w:rsid w:val="004A5039"/>
    <w:rsid w:val="004B6B9C"/>
    <w:rsid w:val="004C4B78"/>
    <w:rsid w:val="004C70E1"/>
    <w:rsid w:val="00507124"/>
    <w:rsid w:val="005115A1"/>
    <w:rsid w:val="00512A68"/>
    <w:rsid w:val="005476F2"/>
    <w:rsid w:val="0056638D"/>
    <w:rsid w:val="005B75C3"/>
    <w:rsid w:val="005C0828"/>
    <w:rsid w:val="005E4993"/>
    <w:rsid w:val="006109E9"/>
    <w:rsid w:val="00612E6D"/>
    <w:rsid w:val="0062025E"/>
    <w:rsid w:val="00621A2F"/>
    <w:rsid w:val="00626B98"/>
    <w:rsid w:val="00652710"/>
    <w:rsid w:val="00690E0F"/>
    <w:rsid w:val="006A4EBA"/>
    <w:rsid w:val="006A527F"/>
    <w:rsid w:val="006B6695"/>
    <w:rsid w:val="006E4FD7"/>
    <w:rsid w:val="006F421A"/>
    <w:rsid w:val="00714A80"/>
    <w:rsid w:val="00746F20"/>
    <w:rsid w:val="007810EB"/>
    <w:rsid w:val="007B1874"/>
    <w:rsid w:val="007B252E"/>
    <w:rsid w:val="007D4A0E"/>
    <w:rsid w:val="007D555C"/>
    <w:rsid w:val="007E71D4"/>
    <w:rsid w:val="007F3F48"/>
    <w:rsid w:val="008676E9"/>
    <w:rsid w:val="00882EB5"/>
    <w:rsid w:val="008876D3"/>
    <w:rsid w:val="00892F68"/>
    <w:rsid w:val="008C7899"/>
    <w:rsid w:val="008D33EE"/>
    <w:rsid w:val="008E7A3C"/>
    <w:rsid w:val="008F1A1B"/>
    <w:rsid w:val="00931DEC"/>
    <w:rsid w:val="00961F00"/>
    <w:rsid w:val="00962102"/>
    <w:rsid w:val="009B51AA"/>
    <w:rsid w:val="009B618C"/>
    <w:rsid w:val="009E0CF5"/>
    <w:rsid w:val="009E1A22"/>
    <w:rsid w:val="009E2DB6"/>
    <w:rsid w:val="009F7965"/>
    <w:rsid w:val="00A256C5"/>
    <w:rsid w:val="00A37315"/>
    <w:rsid w:val="00A4678F"/>
    <w:rsid w:val="00A53C55"/>
    <w:rsid w:val="00A91CA7"/>
    <w:rsid w:val="00A94B1E"/>
    <w:rsid w:val="00AA5E3C"/>
    <w:rsid w:val="00AE4C84"/>
    <w:rsid w:val="00B16BB0"/>
    <w:rsid w:val="00B248E8"/>
    <w:rsid w:val="00B44D8E"/>
    <w:rsid w:val="00B56195"/>
    <w:rsid w:val="00B60482"/>
    <w:rsid w:val="00B7256F"/>
    <w:rsid w:val="00B72D5E"/>
    <w:rsid w:val="00B84AD1"/>
    <w:rsid w:val="00BB3086"/>
    <w:rsid w:val="00C1146A"/>
    <w:rsid w:val="00C41DC0"/>
    <w:rsid w:val="00C4324B"/>
    <w:rsid w:val="00C66288"/>
    <w:rsid w:val="00C77D3D"/>
    <w:rsid w:val="00CB1F36"/>
    <w:rsid w:val="00CD4F2B"/>
    <w:rsid w:val="00D214FB"/>
    <w:rsid w:val="00D32500"/>
    <w:rsid w:val="00D353C4"/>
    <w:rsid w:val="00D366D0"/>
    <w:rsid w:val="00D4289A"/>
    <w:rsid w:val="00D4662D"/>
    <w:rsid w:val="00D51BE2"/>
    <w:rsid w:val="00D52E42"/>
    <w:rsid w:val="00D75ACC"/>
    <w:rsid w:val="00D826DA"/>
    <w:rsid w:val="00D9442A"/>
    <w:rsid w:val="00DB61B4"/>
    <w:rsid w:val="00DE41FF"/>
    <w:rsid w:val="00DE6901"/>
    <w:rsid w:val="00E20B5B"/>
    <w:rsid w:val="00E25626"/>
    <w:rsid w:val="00E56487"/>
    <w:rsid w:val="00E56F09"/>
    <w:rsid w:val="00E712F1"/>
    <w:rsid w:val="00EA4582"/>
    <w:rsid w:val="00EA494F"/>
    <w:rsid w:val="00EC1D8F"/>
    <w:rsid w:val="00EE19A2"/>
    <w:rsid w:val="00EE540F"/>
    <w:rsid w:val="00F005D9"/>
    <w:rsid w:val="00F42270"/>
    <w:rsid w:val="00F60FD1"/>
    <w:rsid w:val="00F901FA"/>
    <w:rsid w:val="00F93BFD"/>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EF1"/>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844</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2013-12-20T14:54:00Z</cp:lastPrinted>
  <dcterms:created xsi:type="dcterms:W3CDTF">2026-05-12T19:06:00Z</dcterms:created>
  <dcterms:modified xsi:type="dcterms:W3CDTF">2026-05-12T19:07:00Z</dcterms:modified>
  <cp:category>Gira</cp:category>
</cp:coreProperties>
</file>